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6" w:rsidRPr="00901616" w:rsidRDefault="00901616" w:rsidP="00901616">
      <w:pPr>
        <w:rPr>
          <w:rFonts w:ascii="標楷體" w:eastAsia="標楷體" w:hAnsi="標楷體"/>
          <w:bdr w:val="single" w:sz="4" w:space="0" w:color="auto"/>
        </w:rPr>
      </w:pPr>
      <w:r w:rsidRPr="00901616">
        <w:rPr>
          <w:rFonts w:ascii="標楷體" w:eastAsia="標楷體" w:hAnsi="標楷體" w:hint="eastAsia"/>
          <w:bdr w:val="single" w:sz="4" w:space="0" w:color="auto"/>
        </w:rPr>
        <w:t>附件一  供給面體檢</w:t>
      </w:r>
    </w:p>
    <w:p w:rsidR="001D3EB3" w:rsidRDefault="001D3EB3" w:rsidP="009E5BAD">
      <w:pPr>
        <w:ind w:leftChars="500" w:left="1200" w:firstLineChars="100" w:firstLine="240"/>
        <w:rPr>
          <w:rFonts w:ascii="標楷體" w:eastAsia="標楷體" w:hAnsi="標楷體" w:cs="新細明體"/>
          <w:color w:val="000000"/>
          <w:kern w:val="0"/>
          <w:szCs w:val="24"/>
          <w:shd w:val="pct15" w:color="auto" w:fill="FFFFFF"/>
        </w:rPr>
      </w:pPr>
    </w:p>
    <w:p w:rsidR="005C2E3A" w:rsidRDefault="009E5BAD" w:rsidP="005C2E3A">
      <w:pPr>
        <w:ind w:leftChars="500" w:left="1200" w:firstLineChars="100" w:firstLine="240"/>
        <w:rPr>
          <w:rFonts w:ascii="微軟正黑體" w:eastAsia="微軟正黑體" w:hAnsi="微軟正黑體"/>
          <w:sz w:val="32"/>
        </w:rPr>
      </w:pPr>
      <w:r w:rsidRPr="009E5BAD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表1</w:t>
      </w:r>
      <w:r>
        <w:rPr>
          <w:rFonts w:ascii="標楷體" w:eastAsia="標楷體" w:hAnsi="標楷體" w:cs="新細明體"/>
          <w:color w:val="000000"/>
          <w:kern w:val="0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901616" w:rsidRPr="00901616">
        <w:rPr>
          <w:rFonts w:ascii="微軟正黑體" w:eastAsia="微軟正黑體" w:hAnsi="微軟正黑體" w:hint="eastAsia"/>
          <w:sz w:val="32"/>
        </w:rPr>
        <w:t>全國各縣市健保西醫診所之【無障礙友善診所】</w:t>
      </w:r>
      <w:r w:rsidR="00D9256D">
        <w:rPr>
          <w:rFonts w:ascii="微軟正黑體" w:eastAsia="微軟正黑體" w:hAnsi="微軟正黑體" w:hint="eastAsia"/>
          <w:sz w:val="32"/>
        </w:rPr>
        <w:t>達標</w:t>
      </w:r>
      <w:r w:rsidR="00901616" w:rsidRPr="00901616">
        <w:rPr>
          <w:rFonts w:ascii="微軟正黑體" w:eastAsia="微軟正黑體" w:hAnsi="微軟正黑體" w:hint="eastAsia"/>
          <w:sz w:val="32"/>
        </w:rPr>
        <w:t>率</w:t>
      </w:r>
    </w:p>
    <w:p w:rsidR="00901616" w:rsidRDefault="00901616" w:rsidP="0000537C">
      <w:pPr>
        <w:spacing w:line="200" w:lineRule="exact"/>
      </w:pPr>
    </w:p>
    <w:tbl>
      <w:tblPr>
        <w:tblStyle w:val="a3"/>
        <w:tblW w:w="8500" w:type="dxa"/>
        <w:tblInd w:w="1200" w:type="dxa"/>
        <w:tblLook w:val="04A0" w:firstRow="1" w:lastRow="0" w:firstColumn="1" w:lastColumn="0" w:noHBand="0" w:noVBand="1"/>
      </w:tblPr>
      <w:tblGrid>
        <w:gridCol w:w="1020"/>
        <w:gridCol w:w="1420"/>
        <w:gridCol w:w="2233"/>
        <w:gridCol w:w="1843"/>
        <w:gridCol w:w="1984"/>
      </w:tblGrid>
      <w:tr w:rsidR="00092FB6" w:rsidRPr="00092FB6" w:rsidTr="005E3D58">
        <w:trPr>
          <w:trHeight w:val="323"/>
        </w:trPr>
        <w:tc>
          <w:tcPr>
            <w:tcW w:w="1020" w:type="dxa"/>
            <w:shd w:val="clear" w:color="auto" w:fill="D9D9D9" w:themeFill="background1" w:themeFillShade="D9"/>
            <w:noWrap/>
          </w:tcPr>
          <w:p w:rsidR="00092FB6" w:rsidRDefault="00092FB6" w:rsidP="0090161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53" w:type="dxa"/>
            <w:gridSpan w:val="2"/>
            <w:shd w:val="clear" w:color="auto" w:fill="D9D9D9" w:themeFill="background1" w:themeFillShade="D9"/>
            <w:noWrap/>
          </w:tcPr>
          <w:p w:rsidR="00901616" w:rsidRPr="00761AEE" w:rsidRDefault="00DF75B9" w:rsidP="0090161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4"/>
              </w:rPr>
            </w:pPr>
            <w:r w:rsidRP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sym w:font="Wingdings 2" w:char="F0F3"/>
            </w:r>
            <w:r w:rsidRP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sym w:font="Wingdings 2" w:char="F0F3"/>
            </w:r>
            <w:r w:rsidRP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sym w:font="Wingdings 2" w:char="F0F3"/>
            </w:r>
            <w:r w:rsid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t xml:space="preserve"> </w:t>
            </w:r>
            <w:r w:rsidRPr="00761AEE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8"/>
                <w:szCs w:val="24"/>
              </w:rPr>
              <w:t>友善診所</w:t>
            </w:r>
          </w:p>
          <w:p w:rsidR="00761AEE" w:rsidRDefault="00761AEE" w:rsidP="0090161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符合【無障礙通道+廁所+溝通】</w:t>
            </w:r>
          </w:p>
          <w:p w:rsidR="00901616" w:rsidRPr="00901616" w:rsidRDefault="00901616" w:rsidP="005C2E3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01616">
              <w:rPr>
                <w:rFonts w:ascii="微軟正黑體" w:eastAsia="微軟正黑體" w:hAnsi="微軟正黑體" w:cs="新細明體"/>
                <w:b/>
                <w:noProof/>
                <w:color w:val="FF0000"/>
                <w:kern w:val="0"/>
                <w:sz w:val="28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597D5BF" wp14:editId="1CEFCF4A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44450</wp:posOffset>
                  </wp:positionV>
                  <wp:extent cx="374015" cy="353695"/>
                  <wp:effectExtent l="0" t="0" r="6985" b="8255"/>
                  <wp:wrapNone/>
                  <wp:docPr id="57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F13D22-6046-4B76-95C8-B779C694BD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F13D22-6046-4B76-95C8-B779C694BD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66" t="9542" r="22633" b="44972"/>
                          <a:stretch/>
                        </pic:blipFill>
                        <pic:spPr bwMode="auto">
                          <a:xfrm>
                            <a:off x="0" y="0"/>
                            <a:ext cx="3740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01616">
              <w:rPr>
                <w:rFonts w:ascii="微軟正黑體" w:eastAsia="微軟正黑體" w:hAnsi="微軟正黑體" w:cs="新細明體"/>
                <w:b/>
                <w:noProof/>
                <w:color w:val="FF0000"/>
                <w:kern w:val="0"/>
                <w:sz w:val="28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6F007A0" wp14:editId="31615261">
                  <wp:simplePos x="0" y="0"/>
                  <wp:positionH relativeFrom="column">
                    <wp:posOffset>682073</wp:posOffset>
                  </wp:positionH>
                  <wp:positionV relativeFrom="paragraph">
                    <wp:posOffset>44699</wp:posOffset>
                  </wp:positionV>
                  <wp:extent cx="381635" cy="380365"/>
                  <wp:effectExtent l="0" t="0" r="0" b="635"/>
                  <wp:wrapNone/>
                  <wp:docPr id="58" name="Picture 19" descr="ç¸éåç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D13ACA-D94A-4ED5-80DD-21D47CACC1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9" descr="ç¸éåç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D13ACA-D94A-4ED5-80DD-21D47CACC1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9" t="11923" r="31703" b="37369"/>
                          <a:stretch/>
                        </pic:blipFill>
                        <pic:spPr bwMode="auto">
                          <a:xfrm>
                            <a:off x="0" y="0"/>
                            <a:ext cx="381635" cy="380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C2E3A">
              <w:rPr>
                <w:rFonts w:ascii="微軟正黑體" w:eastAsia="微軟正黑體" w:hAnsi="微軟正黑體" w:hint="eastAsia"/>
                <w:noProof/>
                <w:sz w:val="32"/>
              </w:rPr>
              <w:t xml:space="preserve">       </w:t>
            </w:r>
            <w:r w:rsidR="005C2E3A">
              <w:rPr>
                <w:rFonts w:ascii="微軟正黑體" w:eastAsia="微軟正黑體" w:hAnsi="微軟正黑體"/>
                <w:noProof/>
                <w:sz w:val="32"/>
              </w:rPr>
              <w:drawing>
                <wp:inline distT="0" distB="0" distL="0" distR="0" wp14:anchorId="4D77FA2D" wp14:editId="0EC56C70">
                  <wp:extent cx="438150" cy="351207"/>
                  <wp:effectExtent l="19050" t="19050" r="19050" b="10795"/>
                  <wp:docPr id="8" name="圖片 8" descr="C:\Users\朱顯光\AppData\Local\Microsoft\Windows\Temporary Internet Files\Content.Outlook\73HYPX5Y\tal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朱顯光\AppData\Local\Microsoft\Windows\Temporary Internet Files\Content.Outlook\73HYPX5Y\talk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9927" cy="3606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noWrap/>
          </w:tcPr>
          <w:p w:rsidR="00092FB6" w:rsidRPr="00761AEE" w:rsidRDefault="00DF75B9" w:rsidP="0090161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4"/>
              </w:rPr>
            </w:pPr>
            <w:r w:rsidRP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sym w:font="Wingdings 2" w:char="F0F3"/>
            </w:r>
            <w:r w:rsidRP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sym w:font="Wingdings 2" w:char="F0F3"/>
            </w:r>
            <w:r w:rsidR="00901616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36"/>
                <w:szCs w:val="24"/>
              </w:rPr>
              <w:t xml:space="preserve"> </w:t>
            </w:r>
            <w:r w:rsidRPr="00761AEE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8"/>
                <w:szCs w:val="24"/>
              </w:rPr>
              <w:t>友善診所</w:t>
            </w:r>
          </w:p>
          <w:p w:rsidR="00761AEE" w:rsidRDefault="00761AEE" w:rsidP="0090161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符合【無障礙通道+廁所】</w:t>
            </w:r>
          </w:p>
          <w:p w:rsidR="00901616" w:rsidRPr="00092FB6" w:rsidRDefault="005E3D58" w:rsidP="0090161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01616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1EEF0D1" wp14:editId="66994A9B">
                  <wp:simplePos x="0" y="0"/>
                  <wp:positionH relativeFrom="column">
                    <wp:posOffset>1246587</wp:posOffset>
                  </wp:positionH>
                  <wp:positionV relativeFrom="paragraph">
                    <wp:posOffset>8559</wp:posOffset>
                  </wp:positionV>
                  <wp:extent cx="381635" cy="380365"/>
                  <wp:effectExtent l="0" t="0" r="0" b="635"/>
                  <wp:wrapNone/>
                  <wp:docPr id="2" name="Picture 19" descr="ç¸éåç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D13ACA-D94A-4ED5-80DD-21D47CACC1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9" descr="ç¸éåç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D13ACA-D94A-4ED5-80DD-21D47CACC1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9" t="11923" r="31703" b="37369"/>
                          <a:stretch/>
                        </pic:blipFill>
                        <pic:spPr bwMode="auto">
                          <a:xfrm>
                            <a:off x="0" y="0"/>
                            <a:ext cx="381635" cy="380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01616" w:rsidRPr="0090161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AFF4C9" wp14:editId="3D4E84BB">
                  <wp:simplePos x="0" y="0"/>
                  <wp:positionH relativeFrom="column">
                    <wp:posOffset>686076</wp:posOffset>
                  </wp:positionH>
                  <wp:positionV relativeFrom="paragraph">
                    <wp:posOffset>16676</wp:posOffset>
                  </wp:positionV>
                  <wp:extent cx="374015" cy="353695"/>
                  <wp:effectExtent l="0" t="0" r="6985" b="8255"/>
                  <wp:wrapNone/>
                  <wp:docPr id="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F13D22-6046-4B76-95C8-B779C694BD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F13D22-6046-4B76-95C8-B779C694BD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66" t="9542" r="22633" b="44972"/>
                          <a:stretch/>
                        </pic:blipFill>
                        <pic:spPr bwMode="auto">
                          <a:xfrm>
                            <a:off x="0" y="0"/>
                            <a:ext cx="3740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FB6" w:rsidRPr="00092FB6" w:rsidTr="005E3D58">
        <w:trPr>
          <w:trHeight w:val="323"/>
        </w:trPr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092FB6" w:rsidRPr="00092FB6" w:rsidRDefault="00092FB6" w:rsidP="00092F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6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092FB6" w:rsidRPr="00092FB6" w:rsidRDefault="00761AEE" w:rsidP="00901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616">
              <w:rPr>
                <w:rFonts w:ascii="標楷體" w:eastAsia="標楷體" w:hAnsi="標楷體" w:hint="eastAsia"/>
              </w:rPr>
              <w:t>診所家數</w:t>
            </w:r>
          </w:p>
        </w:tc>
        <w:tc>
          <w:tcPr>
            <w:tcW w:w="2233" w:type="dxa"/>
            <w:shd w:val="clear" w:color="auto" w:fill="D9D9D9" w:themeFill="background1" w:themeFillShade="D9"/>
            <w:noWrap/>
            <w:hideMark/>
          </w:tcPr>
          <w:p w:rsidR="00092FB6" w:rsidRPr="00092FB6" w:rsidRDefault="00D9256D" w:rsidP="00901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達標</w:t>
            </w:r>
            <w:r w:rsidR="00092FB6"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率%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:rsidR="00092FB6" w:rsidRPr="00092FB6" w:rsidRDefault="00DF75B9" w:rsidP="00901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616">
              <w:rPr>
                <w:rFonts w:ascii="標楷體" w:eastAsia="標楷體" w:hAnsi="標楷體" w:hint="eastAsia"/>
              </w:rPr>
              <w:t>診所</w:t>
            </w:r>
            <w:r w:rsidR="00761AEE" w:rsidRPr="00901616">
              <w:rPr>
                <w:rFonts w:ascii="標楷體" w:eastAsia="標楷體" w:hAnsi="標楷體" w:hint="eastAsia"/>
              </w:rPr>
              <w:t>家</w:t>
            </w:r>
            <w:r w:rsidRPr="00901616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hideMark/>
          </w:tcPr>
          <w:p w:rsidR="00092FB6" w:rsidRPr="00092FB6" w:rsidRDefault="00D9256D" w:rsidP="00901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達標</w:t>
            </w:r>
            <w:r w:rsidR="00092FB6"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率%</w:t>
            </w:r>
          </w:p>
        </w:tc>
      </w:tr>
      <w:tr w:rsidR="001D3EB3" w:rsidRPr="00092FB6" w:rsidTr="001D3EB3">
        <w:trPr>
          <w:trHeight w:val="323"/>
        </w:trPr>
        <w:tc>
          <w:tcPr>
            <w:tcW w:w="1020" w:type="dxa"/>
            <w:shd w:val="clear" w:color="auto" w:fill="FFFF00"/>
            <w:noWrap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6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</w:t>
            </w:r>
          </w:p>
        </w:tc>
        <w:tc>
          <w:tcPr>
            <w:tcW w:w="1420" w:type="dxa"/>
            <w:shd w:val="clear" w:color="auto" w:fill="FFFF00"/>
            <w:noWrap/>
          </w:tcPr>
          <w:p w:rsidR="001D3EB3" w:rsidRPr="00092FB6" w:rsidRDefault="00012DDD" w:rsidP="001D3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554</w:t>
            </w:r>
          </w:p>
        </w:tc>
        <w:tc>
          <w:tcPr>
            <w:tcW w:w="2233" w:type="dxa"/>
            <w:shd w:val="clear" w:color="auto" w:fill="FFFF00"/>
            <w:noWrap/>
          </w:tcPr>
          <w:p w:rsidR="001D3EB3" w:rsidRPr="00092FB6" w:rsidRDefault="00012DDD" w:rsidP="001D3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1D3EB3"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shd w:val="clear" w:color="auto" w:fill="FFFF00"/>
            <w:noWrap/>
          </w:tcPr>
          <w:p w:rsidR="001D3EB3" w:rsidRPr="00092FB6" w:rsidRDefault="005A1562" w:rsidP="001D3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2203</w:t>
            </w:r>
          </w:p>
        </w:tc>
        <w:tc>
          <w:tcPr>
            <w:tcW w:w="1984" w:type="dxa"/>
            <w:shd w:val="clear" w:color="auto" w:fill="FFFF00"/>
            <w:noWrap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4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3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14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3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94%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14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3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14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3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4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984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</w:t>
            </w:r>
          </w:p>
        </w:tc>
        <w:tc>
          <w:tcPr>
            <w:tcW w:w="1420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33" w:type="dxa"/>
            <w:shd w:val="clear" w:color="auto" w:fill="F771C1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100%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21%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17%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19%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87366E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87366E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87366E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19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87366E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15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17%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87366E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16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95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16%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98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27%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32%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59%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24%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87366E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39%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87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035206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14</w:t>
            </w:r>
            <w:r w:rsidR="001D3EB3"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  <w:tr w:rsidR="001D3EB3" w:rsidRPr="00092FB6" w:rsidTr="005E3D58">
        <w:trPr>
          <w:trHeight w:val="323"/>
        </w:trPr>
        <w:tc>
          <w:tcPr>
            <w:tcW w:w="1020" w:type="dxa"/>
            <w:noWrap/>
            <w:hideMark/>
          </w:tcPr>
          <w:p w:rsidR="001D3EB3" w:rsidRPr="00092FB6" w:rsidRDefault="001D3EB3" w:rsidP="001D3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1420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64</w:t>
            </w:r>
          </w:p>
        </w:tc>
        <w:tc>
          <w:tcPr>
            <w:tcW w:w="223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32%</w:t>
            </w:r>
          </w:p>
        </w:tc>
        <w:tc>
          <w:tcPr>
            <w:tcW w:w="1843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984" w:type="dxa"/>
            <w:noWrap/>
            <w:hideMark/>
          </w:tcPr>
          <w:p w:rsidR="001D3EB3" w:rsidRPr="00092FB6" w:rsidRDefault="001D3EB3" w:rsidP="001D3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2FB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36%</w:t>
            </w:r>
          </w:p>
        </w:tc>
      </w:tr>
    </w:tbl>
    <w:p w:rsidR="000513E4" w:rsidRDefault="000513E4" w:rsidP="0000537C">
      <w:pPr>
        <w:pStyle w:val="a5"/>
        <w:spacing w:line="200" w:lineRule="exact"/>
        <w:ind w:leftChars="0" w:left="357"/>
        <w:rPr>
          <w:rFonts w:ascii="標楷體" w:eastAsia="標楷體" w:hAnsi="標楷體"/>
        </w:rPr>
      </w:pPr>
    </w:p>
    <w:p w:rsidR="009E5BAD" w:rsidRDefault="009E5BAD" w:rsidP="009E5BAD">
      <w:pPr>
        <w:ind w:leftChars="500" w:left="1200" w:firstLineChars="100" w:firstLine="240"/>
        <w:rPr>
          <w:rFonts w:ascii="微軟正黑體" w:eastAsia="微軟正黑體" w:hAnsi="微軟正黑體"/>
          <w:sz w:val="32"/>
        </w:rPr>
      </w:pPr>
      <w:r w:rsidRPr="009E5BAD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表</w:t>
      </w:r>
      <w:r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901616">
        <w:rPr>
          <w:rFonts w:ascii="微軟正黑體" w:eastAsia="微軟正黑體" w:hAnsi="微軟正黑體" w:hint="eastAsia"/>
          <w:sz w:val="32"/>
        </w:rPr>
        <w:t>全國【無障礙友善診所】</w:t>
      </w:r>
      <w:r>
        <w:rPr>
          <w:rFonts w:ascii="微軟正黑體" w:eastAsia="微軟正黑體" w:hAnsi="微軟正黑體" w:hint="eastAsia"/>
          <w:sz w:val="32"/>
        </w:rPr>
        <w:t>分析</w:t>
      </w:r>
      <w:r>
        <w:rPr>
          <w:rFonts w:ascii="微軟正黑體" w:eastAsia="微軟正黑體" w:hAnsi="微軟正黑體"/>
          <w:sz w:val="32"/>
        </w:rPr>
        <w:t>--</w:t>
      </w:r>
      <w:r>
        <w:rPr>
          <w:rFonts w:ascii="微軟正黑體" w:eastAsia="微軟正黑體" w:hAnsi="微軟正黑體" w:hint="eastAsia"/>
          <w:sz w:val="32"/>
        </w:rPr>
        <w:t>依據無障礙友善項目分析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2155"/>
        <w:gridCol w:w="2835"/>
        <w:gridCol w:w="1559"/>
      </w:tblGrid>
      <w:tr w:rsidR="001D3EB3" w:rsidTr="005C2E3A">
        <w:tc>
          <w:tcPr>
            <w:tcW w:w="2155" w:type="dxa"/>
            <w:shd w:val="clear" w:color="auto" w:fill="B4C6E7" w:themeFill="accent1" w:themeFillTint="66"/>
          </w:tcPr>
          <w:p w:rsidR="009E5BAD" w:rsidRPr="009E5BAD" w:rsidRDefault="009E5BAD" w:rsidP="009E5BA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無障礙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友善</w:t>
            </w:r>
            <w:r w:rsidRP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9E5BAD" w:rsidRPr="009E5BAD" w:rsidRDefault="009E5BAD" w:rsidP="001D3EB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符合之健保西醫診所數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9E5BAD" w:rsidRPr="009E5BAD" w:rsidRDefault="0000537C" w:rsidP="001D3EB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普及</w:t>
            </w:r>
            <w:r w:rsid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率</w:t>
            </w:r>
          </w:p>
        </w:tc>
      </w:tr>
      <w:tr w:rsidR="009E5BAD" w:rsidTr="005C2E3A">
        <w:tc>
          <w:tcPr>
            <w:tcW w:w="2155" w:type="dxa"/>
          </w:tcPr>
          <w:p w:rsidR="009E5BAD" w:rsidRPr="009E5BAD" w:rsidRDefault="009E5BAD" w:rsidP="009E5BA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無障礙通道</w:t>
            </w:r>
          </w:p>
        </w:tc>
        <w:tc>
          <w:tcPr>
            <w:tcW w:w="2835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3520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11</w:t>
            </w:r>
            <w:r w:rsidR="0003520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Pr="001D3EB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9%</w:t>
            </w:r>
          </w:p>
        </w:tc>
      </w:tr>
      <w:tr w:rsidR="009E5BAD" w:rsidTr="005C2E3A">
        <w:trPr>
          <w:trHeight w:val="413"/>
        </w:trPr>
        <w:tc>
          <w:tcPr>
            <w:tcW w:w="2155" w:type="dxa"/>
          </w:tcPr>
          <w:p w:rsidR="009E5BAD" w:rsidRPr="009E5BAD" w:rsidRDefault="009E5BAD" w:rsidP="009E5BA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無障礙廁所</w:t>
            </w:r>
          </w:p>
        </w:tc>
        <w:tc>
          <w:tcPr>
            <w:tcW w:w="2835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D3EB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755</w:t>
            </w:r>
          </w:p>
        </w:tc>
        <w:tc>
          <w:tcPr>
            <w:tcW w:w="1559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D3EB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6%</w:t>
            </w:r>
          </w:p>
        </w:tc>
      </w:tr>
      <w:tr w:rsidR="009E5BAD" w:rsidTr="005C2E3A">
        <w:tc>
          <w:tcPr>
            <w:tcW w:w="2155" w:type="dxa"/>
          </w:tcPr>
          <w:p w:rsidR="009E5BAD" w:rsidRPr="009E5BAD" w:rsidRDefault="009E5BAD" w:rsidP="005C2E3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無障礙溝通</w:t>
            </w:r>
            <w:r w:rsidR="005C2E3A">
              <w:rPr>
                <w:rFonts w:ascii="微軟正黑體" w:eastAsia="微軟正黑體" w:hAnsi="微軟正黑體" w:hint="eastAsia"/>
                <w:noProof/>
                <w:sz w:val="32"/>
              </w:rPr>
              <w:t xml:space="preserve"> </w:t>
            </w:r>
          </w:p>
        </w:tc>
        <w:tc>
          <w:tcPr>
            <w:tcW w:w="2835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D3EB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1559" w:type="dxa"/>
          </w:tcPr>
          <w:p w:rsidR="009E5BAD" w:rsidRPr="001D3EB3" w:rsidRDefault="009E5BAD" w:rsidP="001D3EB3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D3E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D3EB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7%</w:t>
            </w:r>
          </w:p>
        </w:tc>
      </w:tr>
    </w:tbl>
    <w:p w:rsidR="009E5BAD" w:rsidRDefault="009E5BAD" w:rsidP="0000537C">
      <w:pPr>
        <w:spacing w:line="200" w:lineRule="exact"/>
        <w:rPr>
          <w:rFonts w:ascii="標楷體" w:eastAsia="標楷體" w:hAnsi="標楷體"/>
        </w:rPr>
      </w:pPr>
    </w:p>
    <w:p w:rsidR="001D3EB3" w:rsidRPr="0000537C" w:rsidRDefault="001D3EB3" w:rsidP="001D3EB3">
      <w:pPr>
        <w:rPr>
          <w:rFonts w:ascii="標楷體" w:eastAsia="標楷體" w:hAnsi="標楷體"/>
          <w:sz w:val="20"/>
          <w:szCs w:val="20"/>
        </w:rPr>
      </w:pPr>
      <w:r w:rsidRPr="0000537C">
        <w:rPr>
          <w:rFonts w:ascii="標楷體" w:eastAsia="標楷體" w:hAnsi="標楷體" w:hint="eastAsia"/>
          <w:sz w:val="20"/>
          <w:szCs w:val="20"/>
        </w:rPr>
        <w:t>備註:</w:t>
      </w:r>
    </w:p>
    <w:p w:rsidR="00092FB6" w:rsidRPr="0000537C" w:rsidRDefault="00382C3D" w:rsidP="00562C4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00537C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Pr="0000537C">
        <w:rPr>
          <w:rFonts w:ascii="標楷體" w:eastAsia="標楷體" w:hAnsi="標楷體" w:hint="eastAsia"/>
          <w:sz w:val="20"/>
          <w:szCs w:val="20"/>
        </w:rPr>
        <w:t>改會</w:t>
      </w:r>
      <w:r w:rsidR="00901616" w:rsidRPr="0000537C">
        <w:rPr>
          <w:rFonts w:ascii="標楷體" w:eastAsia="標楷體" w:hAnsi="標楷體" w:hint="eastAsia"/>
          <w:sz w:val="20"/>
          <w:szCs w:val="20"/>
        </w:rPr>
        <w:t>依據衛福部網站公布</w:t>
      </w:r>
      <w:r w:rsidR="00562C47" w:rsidRPr="0000537C">
        <w:rPr>
          <w:rFonts w:ascii="標楷體" w:eastAsia="標楷體" w:hAnsi="標楷體" w:hint="eastAsia"/>
          <w:sz w:val="20"/>
          <w:szCs w:val="20"/>
        </w:rPr>
        <w:t>之</w:t>
      </w:r>
      <w:hyperlink r:id="rId11" w:history="1">
        <w:r w:rsidR="00562C47" w:rsidRPr="0000537C">
          <w:rPr>
            <w:rStyle w:val="a4"/>
            <w:rFonts w:ascii="標楷體" w:eastAsia="標楷體" w:hAnsi="標楷體" w:hint="eastAsia"/>
            <w:sz w:val="20"/>
            <w:szCs w:val="20"/>
          </w:rPr>
          <w:t>《全國醫療院所無障礙就醫環境資訊》</w:t>
        </w:r>
      </w:hyperlink>
      <w:r w:rsidR="00901616" w:rsidRPr="0000537C">
        <w:rPr>
          <w:rFonts w:ascii="標楷體" w:eastAsia="標楷體" w:hAnsi="標楷體" w:hint="eastAsia"/>
          <w:sz w:val="20"/>
          <w:szCs w:val="20"/>
        </w:rPr>
        <w:t>，</w:t>
      </w:r>
      <w:r w:rsidRPr="0000537C">
        <w:rPr>
          <w:rFonts w:ascii="標楷體" w:eastAsia="標楷體" w:hAnsi="標楷體" w:hint="eastAsia"/>
          <w:sz w:val="20"/>
          <w:szCs w:val="20"/>
        </w:rPr>
        <w:t>針對其中屬於西醫診所部分，逐一至健保署網站查詢，扣除非健保或停約診所後，做為本次分析之無障礙健保西醫診所名單(資料擷取與分析日期為1</w:t>
      </w:r>
      <w:r w:rsidRPr="0000537C">
        <w:rPr>
          <w:rFonts w:ascii="標楷體" w:eastAsia="標楷體" w:hAnsi="標楷體"/>
          <w:sz w:val="20"/>
          <w:szCs w:val="20"/>
        </w:rPr>
        <w:t>08</w:t>
      </w:r>
      <w:r w:rsidRPr="0000537C">
        <w:rPr>
          <w:rFonts w:ascii="標楷體" w:eastAsia="標楷體" w:hAnsi="標楷體" w:hint="eastAsia"/>
          <w:sz w:val="20"/>
          <w:szCs w:val="20"/>
        </w:rPr>
        <w:t>年4月)。</w:t>
      </w:r>
    </w:p>
    <w:p w:rsidR="00382C3D" w:rsidRPr="0000537C" w:rsidRDefault="0000537C" w:rsidP="00382C3D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0"/>
          <w:szCs w:val="20"/>
        </w:rPr>
      </w:pPr>
      <w:r w:rsidRPr="0000537C">
        <w:rPr>
          <w:rFonts w:ascii="標楷體" w:eastAsia="標楷體" w:hAnsi="標楷體" w:hint="eastAsia"/>
          <w:sz w:val="20"/>
          <w:szCs w:val="20"/>
        </w:rPr>
        <w:t>普及</w:t>
      </w:r>
      <w:r w:rsidR="00382C3D" w:rsidRPr="0000537C">
        <w:rPr>
          <w:rFonts w:ascii="標楷體" w:eastAsia="標楷體" w:hAnsi="標楷體" w:hint="eastAsia"/>
          <w:sz w:val="20"/>
          <w:szCs w:val="20"/>
        </w:rPr>
        <w:t>率=無障礙友善診所家數/健保西醫特約診所數X</w:t>
      </w:r>
      <w:r w:rsidR="00382C3D" w:rsidRPr="0000537C">
        <w:rPr>
          <w:rFonts w:ascii="標楷體" w:eastAsia="標楷體" w:hAnsi="標楷體"/>
          <w:sz w:val="20"/>
          <w:szCs w:val="20"/>
        </w:rPr>
        <w:t xml:space="preserve"> 100%</w:t>
      </w:r>
      <w:r w:rsidR="00382C3D" w:rsidRPr="0000537C">
        <w:rPr>
          <w:rFonts w:ascii="標楷體" w:eastAsia="標楷體" w:hAnsi="標楷體" w:hint="eastAsia"/>
          <w:sz w:val="20"/>
          <w:szCs w:val="20"/>
        </w:rPr>
        <w:t>。其中健保西醫特約診所</w:t>
      </w:r>
      <w:r w:rsidR="000513E4" w:rsidRPr="0000537C">
        <w:rPr>
          <w:rFonts w:ascii="標楷體" w:eastAsia="標楷體" w:hAnsi="標楷體" w:hint="eastAsia"/>
          <w:sz w:val="20"/>
          <w:szCs w:val="20"/>
        </w:rPr>
        <w:t>數</w:t>
      </w:r>
      <w:r w:rsidR="00382C3D" w:rsidRPr="0000537C">
        <w:rPr>
          <w:rFonts w:ascii="標楷體" w:eastAsia="標楷體" w:hAnsi="標楷體" w:hint="eastAsia"/>
          <w:sz w:val="20"/>
          <w:szCs w:val="20"/>
        </w:rPr>
        <w:t>資料來源為健保署</w:t>
      </w:r>
      <w:r w:rsidR="000513E4" w:rsidRPr="0000537C">
        <w:rPr>
          <w:rFonts w:ascii="標楷體" w:eastAsia="標楷體" w:hAnsi="標楷體" w:hint="eastAsia"/>
          <w:sz w:val="20"/>
          <w:szCs w:val="20"/>
        </w:rPr>
        <w:t>網站(擷取日期:</w:t>
      </w:r>
      <w:r w:rsidR="00382C3D" w:rsidRPr="0000537C">
        <w:rPr>
          <w:rFonts w:ascii="標楷體" w:eastAsia="標楷體" w:hAnsi="標楷體" w:hint="eastAsia"/>
          <w:sz w:val="20"/>
          <w:szCs w:val="20"/>
        </w:rPr>
        <w:t>1</w:t>
      </w:r>
      <w:r w:rsidR="00382C3D" w:rsidRPr="0000537C">
        <w:rPr>
          <w:rFonts w:ascii="標楷體" w:eastAsia="標楷體" w:hAnsi="標楷體"/>
          <w:sz w:val="20"/>
          <w:szCs w:val="20"/>
        </w:rPr>
        <w:t>08</w:t>
      </w:r>
      <w:r w:rsidR="00382C3D" w:rsidRPr="0000537C">
        <w:rPr>
          <w:rFonts w:ascii="標楷體" w:eastAsia="標楷體" w:hAnsi="標楷體" w:hint="eastAsia"/>
          <w:sz w:val="20"/>
          <w:szCs w:val="20"/>
        </w:rPr>
        <w:t>年4月29日</w:t>
      </w:r>
      <w:r w:rsidR="000513E4" w:rsidRPr="0000537C">
        <w:rPr>
          <w:rFonts w:ascii="標楷體" w:eastAsia="標楷體" w:hAnsi="標楷體" w:hint="eastAsia"/>
          <w:sz w:val="20"/>
          <w:szCs w:val="20"/>
        </w:rPr>
        <w:t>)</w:t>
      </w:r>
    </w:p>
    <w:p w:rsidR="0000537C" w:rsidRPr="0000537C" w:rsidRDefault="0000537C" w:rsidP="00382C3D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00537C">
        <w:rPr>
          <w:rFonts w:ascii="標楷體" w:eastAsia="標楷體" w:hAnsi="標楷體" w:hint="eastAsia"/>
          <w:sz w:val="20"/>
          <w:szCs w:val="20"/>
        </w:rPr>
        <w:t>三星達標率為各縣市同時具備無障礙通道、無障礙廁所與無障礙溝通的診所/</w:t>
      </w:r>
      <w:r w:rsidRPr="0000537C">
        <w:rPr>
          <w:rFonts w:ascii="標楷體" w:eastAsia="標楷體" w:hAnsi="標楷體" w:hint="eastAsia"/>
          <w:sz w:val="20"/>
          <w:szCs w:val="20"/>
        </w:rPr>
        <w:t>健保西醫特約診所數X</w:t>
      </w:r>
      <w:r w:rsidRPr="0000537C">
        <w:rPr>
          <w:rFonts w:ascii="標楷體" w:eastAsia="標楷體" w:hAnsi="標楷體"/>
          <w:sz w:val="20"/>
          <w:szCs w:val="20"/>
        </w:rPr>
        <w:t xml:space="preserve"> 100%</w:t>
      </w:r>
      <w:r w:rsidRPr="0000537C">
        <w:rPr>
          <w:rFonts w:ascii="標楷體" w:eastAsia="標楷體" w:hAnsi="標楷體" w:hint="eastAsia"/>
          <w:sz w:val="20"/>
          <w:szCs w:val="20"/>
        </w:rPr>
        <w:t>。二星達標率為</w:t>
      </w:r>
      <w:r w:rsidRPr="0000537C">
        <w:rPr>
          <w:rFonts w:ascii="標楷體" w:eastAsia="標楷體" w:hAnsi="標楷體" w:hint="eastAsia"/>
          <w:sz w:val="20"/>
          <w:szCs w:val="20"/>
        </w:rPr>
        <w:t>各縣市同時具備無障礙通道、無障礙廁所/健保西醫特約診所數X</w:t>
      </w:r>
      <w:r w:rsidRPr="0000537C">
        <w:rPr>
          <w:rFonts w:ascii="標楷體" w:eastAsia="標楷體" w:hAnsi="標楷體"/>
          <w:sz w:val="20"/>
          <w:szCs w:val="20"/>
        </w:rPr>
        <w:t xml:space="preserve"> 100%</w:t>
      </w:r>
      <w:r w:rsidRPr="0000537C">
        <w:rPr>
          <w:rFonts w:ascii="標楷體" w:eastAsia="標楷體" w:hAnsi="標楷體" w:hint="eastAsia"/>
          <w:sz w:val="20"/>
          <w:szCs w:val="20"/>
        </w:rPr>
        <w:t>。</w:t>
      </w:r>
    </w:p>
    <w:p w:rsidR="001D3EB3" w:rsidRPr="0000537C" w:rsidRDefault="001D3EB3" w:rsidP="001D3EB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「無障礙通道」項目中，無論診所填寫「有」或「部分有」，本研究均從寬認定為符合。</w:t>
      </w:r>
    </w:p>
    <w:p w:rsidR="001D3EB3" w:rsidRPr="0000537C" w:rsidRDefault="001D3EB3" w:rsidP="001D3EB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「無障礙溝通」係指診所能針對不同障別提供所需之溝通服務或相關協助</w:t>
      </w:r>
      <w:r w:rsidR="00450960"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  <w:bookmarkStart w:id="0" w:name="_GoBack"/>
      <w:bookmarkEnd w:id="0"/>
    </w:p>
    <w:p w:rsidR="009E5BAD" w:rsidRPr="0000537C" w:rsidRDefault="009E5BAD" w:rsidP="001D3EB3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proofErr w:type="gramStart"/>
      <w:r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醫</w:t>
      </w:r>
      <w:proofErr w:type="gramEnd"/>
      <w:r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改會1</w:t>
      </w:r>
      <w:r w:rsidRPr="0000537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08.5</w:t>
      </w:r>
      <w:r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整理製表</w:t>
      </w:r>
      <w:r w:rsidR="001D3EB3" w:rsidRPr="0000537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</w:p>
    <w:sectPr w:rsidR="009E5BAD" w:rsidRPr="0000537C" w:rsidSect="001D3EB3">
      <w:pgSz w:w="14570" w:h="20636" w:code="12"/>
      <w:pgMar w:top="567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76" w:rsidRDefault="00DA3976" w:rsidP="00450960">
      <w:r>
        <w:separator/>
      </w:r>
    </w:p>
  </w:endnote>
  <w:endnote w:type="continuationSeparator" w:id="0">
    <w:p w:rsidR="00DA3976" w:rsidRDefault="00DA3976" w:rsidP="0045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76" w:rsidRDefault="00DA3976" w:rsidP="00450960">
      <w:r>
        <w:separator/>
      </w:r>
    </w:p>
  </w:footnote>
  <w:footnote w:type="continuationSeparator" w:id="0">
    <w:p w:rsidR="00DA3976" w:rsidRDefault="00DA3976" w:rsidP="0045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C79"/>
    <w:multiLevelType w:val="hybridMultilevel"/>
    <w:tmpl w:val="55004CE0"/>
    <w:lvl w:ilvl="0" w:tplc="3046435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B6"/>
    <w:rsid w:val="0000537C"/>
    <w:rsid w:val="00012DDD"/>
    <w:rsid w:val="00035206"/>
    <w:rsid w:val="000513E4"/>
    <w:rsid w:val="00092FB6"/>
    <w:rsid w:val="001D3EB3"/>
    <w:rsid w:val="001F59CA"/>
    <w:rsid w:val="00382C3D"/>
    <w:rsid w:val="00397D94"/>
    <w:rsid w:val="00450960"/>
    <w:rsid w:val="00562C47"/>
    <w:rsid w:val="005A1562"/>
    <w:rsid w:val="005C2E3A"/>
    <w:rsid w:val="005E3D58"/>
    <w:rsid w:val="00711A78"/>
    <w:rsid w:val="00761AEE"/>
    <w:rsid w:val="00845A76"/>
    <w:rsid w:val="00867030"/>
    <w:rsid w:val="0087366E"/>
    <w:rsid w:val="008F3867"/>
    <w:rsid w:val="00901616"/>
    <w:rsid w:val="009E5BAD"/>
    <w:rsid w:val="00D9256D"/>
    <w:rsid w:val="00DA3976"/>
    <w:rsid w:val="00DE69BC"/>
    <w:rsid w:val="00DF75B9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6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2C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5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9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9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3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366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62C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6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2C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5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9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9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3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366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62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cia.mohw.gov.tw/openinfo/B100/B101-2.aspx?MOD=DOWNLOAD&amp;FB_SEQ=5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顯光 朱</dc:creator>
  <cp:lastModifiedBy>智超</cp:lastModifiedBy>
  <cp:revision>13</cp:revision>
  <cp:lastPrinted>2019-05-15T08:52:00Z</cp:lastPrinted>
  <dcterms:created xsi:type="dcterms:W3CDTF">2019-05-17T10:07:00Z</dcterms:created>
  <dcterms:modified xsi:type="dcterms:W3CDTF">2019-05-22T01:02:00Z</dcterms:modified>
</cp:coreProperties>
</file>