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EB" w:rsidRPr="00EC2D34" w:rsidRDefault="008857F8" w:rsidP="007E34EB">
      <w:pPr>
        <w:widowControl/>
        <w:spacing w:before="240" w:after="240"/>
        <w:rPr>
          <w:rFonts w:ascii="Times New Roman" w:eastAsia="標楷體" w:hAnsi="Times New Roman" w:cs="Times New Roman"/>
          <w:b/>
          <w:sz w:val="36"/>
          <w:szCs w:val="32"/>
        </w:rPr>
      </w:pPr>
      <w:bookmarkStart w:id="0" w:name="_GoBack"/>
      <w:bookmarkEnd w:id="0"/>
      <w:r w:rsidRPr="00EC2D34">
        <w:rPr>
          <w:rFonts w:ascii="Times New Roman" w:eastAsia="標楷體" w:hAnsi="Times New Roman" w:cs="Times New Roman"/>
          <w:b/>
          <w:sz w:val="36"/>
          <w:szCs w:val="32"/>
        </w:rPr>
        <w:t>衛福部</w:t>
      </w:r>
      <w:r w:rsidR="007E34EB" w:rsidRPr="00EC2D34">
        <w:rPr>
          <w:rFonts w:ascii="Times New Roman" w:eastAsia="標楷體" w:hAnsi="Times New Roman" w:cs="Times New Roman"/>
          <w:b/>
          <w:sz w:val="36"/>
          <w:szCs w:val="32"/>
        </w:rPr>
        <w:t>【流感防治會議】</w:t>
      </w:r>
      <w:r w:rsidRPr="00EC2D34">
        <w:rPr>
          <w:rFonts w:ascii="Times New Roman" w:eastAsia="標楷體" w:hAnsi="Times New Roman" w:cs="Times New Roman" w:hint="eastAsia"/>
          <w:b/>
          <w:sz w:val="36"/>
          <w:szCs w:val="32"/>
        </w:rPr>
        <w:t>，</w:t>
      </w:r>
      <w:r w:rsidR="00195341" w:rsidRPr="00EC2D34">
        <w:rPr>
          <w:rFonts w:ascii="Times New Roman" w:eastAsia="標楷體" w:hAnsi="Times New Roman" w:cs="Times New Roman"/>
          <w:b/>
          <w:sz w:val="36"/>
          <w:szCs w:val="32"/>
        </w:rPr>
        <w:t>醫改會提</w:t>
      </w:r>
      <w:r w:rsidR="007E34EB" w:rsidRPr="00EC2D34">
        <w:rPr>
          <w:rFonts w:ascii="Times New Roman" w:eastAsia="標楷體" w:hAnsi="Times New Roman" w:cs="Times New Roman"/>
          <w:b/>
          <w:sz w:val="36"/>
          <w:szCs w:val="32"/>
        </w:rPr>
        <w:t>分級與轉診建言</w:t>
      </w:r>
    </w:p>
    <w:p w:rsidR="00195341" w:rsidRPr="00CE24C7" w:rsidRDefault="00CE24C7" w:rsidP="007E34EB">
      <w:pPr>
        <w:widowControl/>
        <w:spacing w:before="240" w:after="24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CE24C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大家還記得今年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流感疫情高峰期剛好遇到長達的春節年假、228連假，而導致大醫院急診爆量癱瘓的危機嗎？衛福部為此也特別召開</w:t>
      </w:r>
      <w:r w:rsidRPr="00CE24C7">
        <w:rPr>
          <w:rFonts w:ascii="標楷體" w:eastAsia="標楷體" w:hAnsi="標楷體" w:cs="新細明體"/>
          <w:color w:val="000000" w:themeColor="text1"/>
          <w:kern w:val="0"/>
          <w:szCs w:val="24"/>
        </w:rPr>
        <w:t>流感防治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專家諮詢會議，邀請醫改會參加，我們提出以下建言</w:t>
      </w:r>
      <w:r>
        <w:rPr>
          <w:rFonts w:ascii="標楷體" w:eastAsia="標楷體" w:hAnsi="標楷體" w:cs="新細明體"/>
          <w:color w:val="000000" w:themeColor="text1"/>
          <w:kern w:val="0"/>
          <w:szCs w:val="24"/>
        </w:rPr>
        <w:t>…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..</w:t>
      </w:r>
    </w:p>
    <w:p w:rsidR="00195341" w:rsidRPr="00195341" w:rsidRDefault="00CE24C7" w:rsidP="007E34EB">
      <w:pPr>
        <w:widowControl/>
        <w:spacing w:before="240" w:after="240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943475" cy="366712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c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4831" cy="3668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4EB" w:rsidRPr="008857F8" w:rsidRDefault="007E34EB" w:rsidP="00CE24C7">
      <w:pPr>
        <w:widowControl/>
        <w:spacing w:before="240" w:after="240"/>
        <w:ind w:left="280" w:hangingChars="100" w:hanging="28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CE24C7">
        <w:rPr>
          <w:rFonts w:ascii="標楷體" w:eastAsia="標楷體" w:hAnsi="標楷體" w:cs="新細明體"/>
          <w:b/>
          <w:color w:val="FF0000"/>
          <w:kern w:val="0"/>
          <w:sz w:val="28"/>
          <w:szCs w:val="24"/>
        </w:rPr>
        <w:t>一、 讓【健保家醫群】成為防疫網絡的重要基石</w:t>
      </w:r>
      <w:r w:rsidRPr="008857F8">
        <w:rPr>
          <w:rFonts w:ascii="標楷體" w:eastAsia="標楷體" w:hAnsi="標楷體" w:cs="新細明體"/>
          <w:color w:val="000000" w:themeColor="text1"/>
          <w:kern w:val="0"/>
          <w:szCs w:val="24"/>
        </w:rPr>
        <w:br/>
        <w:t>1.重新設計健保家醫群計畫，提高疫苗注射率、防疫衛教功能。</w:t>
      </w:r>
      <w:r w:rsidRPr="00195341">
        <w:rPr>
          <w:rFonts w:ascii="標楷體" w:eastAsia="標楷體" w:hAnsi="標楷體" w:cs="新細明體"/>
          <w:color w:val="000000" w:themeColor="text1"/>
          <w:kern w:val="0"/>
          <w:szCs w:val="24"/>
        </w:rPr>
        <w:br/>
        <w:t>2.讓家醫團隊扮演就醫指引、防疫諮詢、協助分流轉診。</w:t>
      </w:r>
      <w:r w:rsidRPr="00195341">
        <w:rPr>
          <w:rFonts w:ascii="標楷體" w:eastAsia="標楷體" w:hAnsi="標楷體" w:cs="新細明體"/>
          <w:color w:val="000000" w:themeColor="text1"/>
          <w:kern w:val="0"/>
          <w:szCs w:val="24"/>
        </w:rPr>
        <w:br/>
        <w:t>3.優先讓老人或幼兒家庭能有家庭責任醫師，落實健保法44條。</w:t>
      </w:r>
      <w:r w:rsidRPr="00195341">
        <w:rPr>
          <w:rFonts w:ascii="標楷體" w:eastAsia="標楷體" w:hAnsi="標楷體" w:cs="新細明體"/>
          <w:color w:val="000000" w:themeColor="text1"/>
          <w:kern w:val="0"/>
          <w:szCs w:val="24"/>
        </w:rPr>
        <w:br/>
        <w:t>4.推論人計酬家醫制，讓基層有提供衛教、防疫及轉診之誘因。</w:t>
      </w:r>
    </w:p>
    <w:p w:rsidR="00CE24C7" w:rsidRPr="00195341" w:rsidRDefault="007E34EB" w:rsidP="00EC2D34">
      <w:pPr>
        <w:widowControl/>
        <w:spacing w:before="240" w:after="240"/>
        <w:ind w:left="280" w:hangingChars="100" w:hanging="28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CE24C7">
        <w:rPr>
          <w:rFonts w:ascii="標楷體" w:eastAsia="標楷體" w:hAnsi="標楷體" w:cs="新細明體"/>
          <w:b/>
          <w:color w:val="FF0000"/>
          <w:kern w:val="0"/>
          <w:sz w:val="28"/>
          <w:szCs w:val="24"/>
        </w:rPr>
        <w:t>二、結合疫情監測警訊，及早規劃連假輪值機制</w:t>
      </w:r>
      <w:r w:rsidRPr="00195341">
        <w:rPr>
          <w:rFonts w:ascii="標楷體" w:eastAsia="標楷體" w:hAnsi="標楷體" w:cs="新細明體"/>
          <w:color w:val="000000" w:themeColor="text1"/>
          <w:kern w:val="0"/>
          <w:szCs w:val="24"/>
        </w:rPr>
        <w:br/>
        <w:t>→強化疫情監測與流感高峰預測功能，如預測高峰會發生在跨年、春假或228連假時，應及早啟動基層輪值之機制，以免導致假日急診被流感病人塞爆之醫苦民怨危機。</w:t>
      </w:r>
    </w:p>
    <w:p w:rsidR="007E34EB" w:rsidRPr="00195341" w:rsidRDefault="007E34EB" w:rsidP="00CE24C7">
      <w:pPr>
        <w:widowControl/>
        <w:spacing w:before="240" w:after="240"/>
        <w:ind w:left="280" w:hangingChars="100" w:hanging="28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CE24C7">
        <w:rPr>
          <w:rFonts w:ascii="標楷體" w:eastAsia="標楷體" w:hAnsi="標楷體" w:cs="新細明體"/>
          <w:b/>
          <w:color w:val="FF0000"/>
          <w:kern w:val="0"/>
          <w:sz w:val="28"/>
          <w:szCs w:val="24"/>
        </w:rPr>
        <w:t>三、【分流機制1】:讓民眾學會自我照護與正確就醫</w:t>
      </w:r>
      <w:r w:rsidRPr="00195341">
        <w:rPr>
          <w:rFonts w:ascii="標楷體" w:eastAsia="標楷體" w:hAnsi="標楷體" w:cs="新細明體"/>
          <w:color w:val="000000" w:themeColor="text1"/>
          <w:kern w:val="0"/>
          <w:szCs w:val="24"/>
        </w:rPr>
        <w:br/>
        <w:t>→參考英國 NHS「health choice」、加拿大「Health Link」來改版&lt;健康達人&gt;，並結合1922專線、家醫諮詢及提供民眾症狀處理/自我照護/正確就醫之衛教地圖。</w:t>
      </w:r>
    </w:p>
    <w:p w:rsidR="007E34EB" w:rsidRPr="00195341" w:rsidRDefault="007E34EB" w:rsidP="00CE24C7">
      <w:pPr>
        <w:widowControl/>
        <w:spacing w:before="240" w:after="240"/>
        <w:ind w:left="280" w:hangingChars="100" w:hanging="28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CE24C7">
        <w:rPr>
          <w:rFonts w:ascii="標楷體" w:eastAsia="標楷體" w:hAnsi="標楷體" w:cs="新細明體"/>
          <w:b/>
          <w:color w:val="FF0000"/>
          <w:kern w:val="0"/>
          <w:sz w:val="28"/>
          <w:szCs w:val="24"/>
        </w:rPr>
        <w:lastRenderedPageBreak/>
        <w:t>四、【分流機制2】:正確、易查詢的連假/夜間開診資訊</w:t>
      </w:r>
      <w:r w:rsidRPr="00195341">
        <w:rPr>
          <w:rFonts w:ascii="標楷體" w:eastAsia="標楷體" w:hAnsi="標楷體" w:cs="新細明體"/>
          <w:color w:val="000000" w:themeColor="text1"/>
          <w:kern w:val="0"/>
          <w:szCs w:val="24"/>
        </w:rPr>
        <w:br/>
        <w:t>1.建立就醫地圖App，讓民眾能查詢到正確且即時的開診資訊。</w:t>
      </w:r>
      <w:r w:rsidRPr="00195341">
        <w:rPr>
          <w:rFonts w:ascii="標楷體" w:eastAsia="標楷體" w:hAnsi="標楷體" w:cs="新細明體"/>
          <w:color w:val="000000" w:themeColor="text1"/>
          <w:kern w:val="0"/>
          <w:szCs w:val="24"/>
        </w:rPr>
        <w:br/>
        <w:t>2.讓民眾知道30分鐘車程內提供克流感藥物或診治流感之診所。</w:t>
      </w:r>
      <w:r w:rsidRPr="00195341">
        <w:rPr>
          <w:rFonts w:ascii="標楷體" w:eastAsia="標楷體" w:hAnsi="標楷體" w:cs="新細明體"/>
          <w:color w:val="000000" w:themeColor="text1"/>
          <w:kern w:val="0"/>
          <w:szCs w:val="24"/>
        </w:rPr>
        <w:br/>
        <w:t>3.健保署應確認連假期間之相關開診資訊是否已正確更新</w:t>
      </w:r>
      <w:r w:rsidRPr="00195341">
        <w:rPr>
          <w:rFonts w:ascii="標楷體" w:eastAsia="標楷體" w:hAnsi="標楷體" w:cs="新細明體"/>
          <w:color w:val="000000" w:themeColor="text1"/>
          <w:kern w:val="0"/>
          <w:szCs w:val="24"/>
        </w:rPr>
        <w:br/>
      </w:r>
      <w:r w:rsidR="00CE24C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</w:t>
      </w:r>
      <w:r w:rsidRPr="00195341">
        <w:rPr>
          <w:rFonts w:ascii="標楷體" w:eastAsia="標楷體" w:hAnsi="標楷體" w:cs="新細明體"/>
          <w:color w:val="000000" w:themeColor="text1"/>
          <w:kern w:val="0"/>
          <w:szCs w:val="24"/>
        </w:rPr>
        <w:t>(列入總額評核項目)。</w:t>
      </w:r>
      <w:r w:rsidRPr="00195341">
        <w:rPr>
          <w:rFonts w:ascii="標楷體" w:eastAsia="標楷體" w:hAnsi="標楷體" w:cs="新細明體"/>
          <w:color w:val="000000" w:themeColor="text1"/>
          <w:kern w:val="0"/>
          <w:szCs w:val="24"/>
        </w:rPr>
        <w:br/>
        <w:t>4.開診資訊應提供給1922及家醫諮詢專線。</w:t>
      </w:r>
    </w:p>
    <w:p w:rsidR="007E34EB" w:rsidRPr="00195341" w:rsidRDefault="007E34EB" w:rsidP="00CE24C7">
      <w:pPr>
        <w:widowControl/>
        <w:spacing w:before="240" w:after="240"/>
        <w:ind w:left="280" w:hangingChars="100" w:hanging="28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CE24C7">
        <w:rPr>
          <w:rFonts w:ascii="標楷體" w:eastAsia="標楷體" w:hAnsi="標楷體" w:cs="新細明體"/>
          <w:b/>
          <w:color w:val="FF0000"/>
          <w:kern w:val="0"/>
          <w:sz w:val="28"/>
          <w:szCs w:val="24"/>
        </w:rPr>
        <w:t>五、【分流機制3】:提供清楚的兒科急診醫院名單</w:t>
      </w:r>
      <w:r w:rsidRPr="00195341">
        <w:rPr>
          <w:rFonts w:ascii="標楷體" w:eastAsia="標楷體" w:hAnsi="標楷體" w:cs="新細明體"/>
          <w:color w:val="000000" w:themeColor="text1"/>
          <w:kern w:val="0"/>
          <w:szCs w:val="24"/>
        </w:rPr>
        <w:br/>
        <w:t>→為減少部分醫院不看兒科急診而導致病童奔波多家醫院，或直接湧向大醫院急診之爭議，應建立提供兒科急診醫院之資訊，以分流兒科病患。</w:t>
      </w:r>
    </w:p>
    <w:p w:rsidR="007E34EB" w:rsidRDefault="007E34EB" w:rsidP="00CE24C7">
      <w:pPr>
        <w:widowControl/>
        <w:spacing w:before="240" w:after="240"/>
        <w:ind w:left="280" w:hangingChars="100" w:hanging="28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CE24C7">
        <w:rPr>
          <w:rFonts w:ascii="標楷體" w:eastAsia="標楷體" w:hAnsi="標楷體" w:cs="新細明體"/>
          <w:b/>
          <w:color w:val="FF0000"/>
          <w:kern w:val="0"/>
          <w:sz w:val="28"/>
          <w:szCs w:val="24"/>
        </w:rPr>
        <w:t>六、【分流機制4:】掌握醫院重症收治能量之真實資訊</w:t>
      </w:r>
      <w:r w:rsidRPr="00195341">
        <w:rPr>
          <w:rFonts w:ascii="標楷體" w:eastAsia="標楷體" w:hAnsi="標楷體" w:cs="新細明體"/>
          <w:color w:val="000000" w:themeColor="text1"/>
          <w:kern w:val="0"/>
          <w:szCs w:val="24"/>
        </w:rPr>
        <w:br/>
        <w:t>→重症收治床位與容量之統計資訊，應實際掌握醫院有病床無人力、技術性關床、收床潛規則等因素，以利有效轉診調度。</w:t>
      </w:r>
    </w:p>
    <w:p w:rsidR="00CE24C7" w:rsidRDefault="00CE24C7" w:rsidP="00CE24C7">
      <w:pPr>
        <w:widowControl/>
        <w:spacing w:before="240" w:after="240"/>
        <w:ind w:left="240" w:hangingChars="100" w:hanging="240"/>
        <w:rPr>
          <w:rFonts w:ascii="標楷體" w:eastAsia="標楷體" w:hAnsi="標楷體" w:cs="新細明體"/>
          <w:szCs w:val="24"/>
        </w:rPr>
      </w:pPr>
    </w:p>
    <w:p w:rsidR="00CE24C7" w:rsidRDefault="00CE24C7" w:rsidP="00CE24C7">
      <w:pPr>
        <w:widowControl/>
        <w:spacing w:before="240" w:after="240"/>
        <w:ind w:left="240" w:hangingChars="100" w:hanging="24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/>
          <w:noProof/>
          <w:color w:val="000000" w:themeColor="text1"/>
          <w:kern w:val="0"/>
          <w:szCs w:val="24"/>
        </w:rPr>
        <w:drawing>
          <wp:inline distT="0" distB="0" distL="0" distR="0" wp14:anchorId="1288C539" wp14:editId="2402E5E3">
            <wp:extent cx="5788025" cy="4370705"/>
            <wp:effectExtent l="0" t="0" r="317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月流感期間急診量分析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8025" cy="437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4C7" w:rsidRPr="00EC2D34" w:rsidRDefault="00CE24C7" w:rsidP="00CE24C7">
      <w:pPr>
        <w:pStyle w:val="a9"/>
        <w:numPr>
          <w:ilvl w:val="0"/>
          <w:numId w:val="16"/>
        </w:numPr>
        <w:spacing w:before="240" w:after="240"/>
        <w:ind w:leftChars="0"/>
        <w:rPr>
          <w:rFonts w:asciiTheme="minorEastAsia" w:eastAsiaTheme="minorEastAsia" w:hAnsiTheme="minorEastAsia"/>
          <w:color w:val="000000" w:themeColor="text1"/>
        </w:rPr>
      </w:pPr>
      <w:r w:rsidRPr="00EC2D34">
        <w:rPr>
          <w:rFonts w:asciiTheme="minorEastAsia" w:eastAsiaTheme="minorEastAsia" w:hAnsiTheme="minorEastAsia" w:hint="eastAsia"/>
          <w:color w:val="000000" w:themeColor="text1"/>
        </w:rPr>
        <w:t>下載</w:t>
      </w:r>
      <w:r w:rsidRPr="00EC2D34">
        <w:rPr>
          <w:rFonts w:asciiTheme="minorEastAsia" w:eastAsiaTheme="minorEastAsia" w:hAnsiTheme="minorEastAsia" w:hint="eastAsia"/>
          <w:color w:val="0070C0"/>
          <w:u w:val="single"/>
        </w:rPr>
        <w:t>醫改會建言之word檔</w:t>
      </w:r>
    </w:p>
    <w:p w:rsidR="00CE24C7" w:rsidRPr="00EC2D34" w:rsidRDefault="00CE24C7" w:rsidP="00CE24C7">
      <w:pPr>
        <w:pStyle w:val="a9"/>
        <w:numPr>
          <w:ilvl w:val="0"/>
          <w:numId w:val="16"/>
        </w:numPr>
        <w:spacing w:before="240" w:after="240"/>
        <w:ind w:leftChars="0"/>
        <w:rPr>
          <w:rFonts w:asciiTheme="minorEastAsia" w:eastAsiaTheme="minorEastAsia" w:hAnsiTheme="minorEastAsia"/>
          <w:color w:val="000000" w:themeColor="text1"/>
        </w:rPr>
      </w:pPr>
      <w:r w:rsidRPr="00EC2D34">
        <w:rPr>
          <w:rFonts w:asciiTheme="minorEastAsia" w:eastAsiaTheme="minorEastAsia" w:hAnsiTheme="minorEastAsia" w:hint="eastAsia"/>
          <w:color w:val="000000" w:themeColor="text1"/>
        </w:rPr>
        <w:t>延伸閱讀:</w:t>
      </w:r>
      <w:r w:rsidR="00EC2D34" w:rsidRPr="00EC2D34">
        <w:rPr>
          <w:rFonts w:asciiTheme="minorEastAsia" w:eastAsiaTheme="minorEastAsia" w:hAnsiTheme="minorEastAsia" w:cs="Helvetica" w:hint="eastAsia"/>
          <w:color w:val="3E474C"/>
        </w:rPr>
        <w:t xml:space="preserve"> </w:t>
      </w:r>
      <w:hyperlink r:id="rId10" w:history="1">
        <w:r w:rsidR="00EC2D34" w:rsidRPr="00EC2D34">
          <w:rPr>
            <w:rStyle w:val="aa"/>
            <w:rFonts w:asciiTheme="minorEastAsia" w:eastAsiaTheme="minorEastAsia" w:hAnsiTheme="minorEastAsia" w:cs="Helvetica"/>
            <w:color w:val="0070C0"/>
          </w:rPr>
          <w:t>假日衝急診民怨醫苦專題</w:t>
        </w:r>
      </w:hyperlink>
    </w:p>
    <w:sectPr w:rsidR="00CE24C7" w:rsidRPr="00EC2D34" w:rsidSect="00CE24C7">
      <w:footerReference w:type="default" r:id="rId11"/>
      <w:pgSz w:w="11906" w:h="16838"/>
      <w:pgMar w:top="284" w:right="991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0BD" w:rsidRDefault="005670BD" w:rsidP="007C1AF2">
      <w:r>
        <w:separator/>
      </w:r>
    </w:p>
  </w:endnote>
  <w:endnote w:type="continuationSeparator" w:id="0">
    <w:p w:rsidR="005670BD" w:rsidRDefault="005670BD" w:rsidP="007C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FD" w:rsidRPr="00B041D5" w:rsidRDefault="002037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0BD" w:rsidRDefault="005670BD" w:rsidP="007C1AF2">
      <w:r>
        <w:separator/>
      </w:r>
    </w:p>
  </w:footnote>
  <w:footnote w:type="continuationSeparator" w:id="0">
    <w:p w:rsidR="005670BD" w:rsidRDefault="005670BD" w:rsidP="007C1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5C6A"/>
    <w:multiLevelType w:val="hybridMultilevel"/>
    <w:tmpl w:val="E63E69B0"/>
    <w:lvl w:ilvl="0" w:tplc="1F708714">
      <w:start w:val="1"/>
      <w:numFmt w:val="taiwaneseCountingThousand"/>
      <w:lvlText w:val="(%1)"/>
      <w:lvlJc w:val="left"/>
      <w:pPr>
        <w:ind w:left="1200" w:hanging="480"/>
      </w:pPr>
      <w:rPr>
        <w:rFonts w:cstheme="minorBidi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C067750"/>
    <w:multiLevelType w:val="hybridMultilevel"/>
    <w:tmpl w:val="AAD2AAF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4C6671"/>
    <w:multiLevelType w:val="hybridMultilevel"/>
    <w:tmpl w:val="9CF259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B34367F"/>
    <w:multiLevelType w:val="hybridMultilevel"/>
    <w:tmpl w:val="DAF43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B7003FD"/>
    <w:multiLevelType w:val="hybridMultilevel"/>
    <w:tmpl w:val="6E2E6A70"/>
    <w:lvl w:ilvl="0" w:tplc="0EC29980">
      <w:start w:val="1"/>
      <w:numFmt w:val="taiwaneseCountingThousand"/>
      <w:lvlText w:val="(%1)"/>
      <w:lvlJc w:val="left"/>
      <w:pPr>
        <w:ind w:left="90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">
    <w:nsid w:val="488567AA"/>
    <w:multiLevelType w:val="hybridMultilevel"/>
    <w:tmpl w:val="CA22FF2A"/>
    <w:lvl w:ilvl="0" w:tplc="1D8E51DC">
      <w:start w:val="1"/>
      <w:numFmt w:val="taiwaneseCountingThousand"/>
      <w:lvlText w:val="%1、"/>
      <w:lvlJc w:val="left"/>
      <w:pPr>
        <w:tabs>
          <w:tab w:val="num" w:pos="402"/>
        </w:tabs>
        <w:ind w:left="4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42"/>
        </w:tabs>
        <w:ind w:left="6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22"/>
        </w:tabs>
        <w:ind w:left="11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2"/>
        </w:tabs>
        <w:ind w:left="16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82"/>
        </w:tabs>
        <w:ind w:left="20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62"/>
        </w:tabs>
        <w:ind w:left="25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2"/>
        </w:tabs>
        <w:ind w:left="30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22"/>
        </w:tabs>
        <w:ind w:left="35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2"/>
        </w:tabs>
        <w:ind w:left="4002" w:hanging="480"/>
      </w:pPr>
    </w:lvl>
  </w:abstractNum>
  <w:abstractNum w:abstractNumId="6">
    <w:nsid w:val="4B570365"/>
    <w:multiLevelType w:val="hybridMultilevel"/>
    <w:tmpl w:val="F5B6EB6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4C2E56AC"/>
    <w:multiLevelType w:val="hybridMultilevel"/>
    <w:tmpl w:val="55CC05D2"/>
    <w:lvl w:ilvl="0" w:tplc="0EC29980">
      <w:start w:val="1"/>
      <w:numFmt w:val="taiwaneseCountingThousand"/>
      <w:lvlText w:val="(%1)"/>
      <w:lvlJc w:val="left"/>
      <w:pPr>
        <w:ind w:left="810" w:hanging="39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8">
    <w:nsid w:val="54575E9E"/>
    <w:multiLevelType w:val="hybridMultilevel"/>
    <w:tmpl w:val="2C7284D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56F705FE"/>
    <w:multiLevelType w:val="hybridMultilevel"/>
    <w:tmpl w:val="F88EF4C8"/>
    <w:lvl w:ilvl="0" w:tplc="88B897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A234010"/>
    <w:multiLevelType w:val="hybridMultilevel"/>
    <w:tmpl w:val="07F467C4"/>
    <w:lvl w:ilvl="0" w:tplc="3E1C0C5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2DF504E"/>
    <w:multiLevelType w:val="hybridMultilevel"/>
    <w:tmpl w:val="D5CEFE44"/>
    <w:lvl w:ilvl="0" w:tplc="1D8E51D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B0E4DBD"/>
    <w:multiLevelType w:val="hybridMultilevel"/>
    <w:tmpl w:val="9D7E8C6E"/>
    <w:lvl w:ilvl="0" w:tplc="747E7C8C">
      <w:start w:val="1"/>
      <w:numFmt w:val="taiwaneseCountingThousand"/>
      <w:lvlText w:val="(%1)"/>
      <w:lvlJc w:val="left"/>
      <w:pPr>
        <w:ind w:left="8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3">
    <w:nsid w:val="73B832F6"/>
    <w:multiLevelType w:val="hybridMultilevel"/>
    <w:tmpl w:val="791EF55E"/>
    <w:lvl w:ilvl="0" w:tplc="A4166178">
      <w:start w:val="1"/>
      <w:numFmt w:val="taiwaneseCountingThousand"/>
      <w:lvlText w:val="%1、"/>
      <w:lvlJc w:val="left"/>
      <w:pPr>
        <w:ind w:left="420" w:hanging="420"/>
      </w:pPr>
      <w:rPr>
        <w:rFonts w:ascii="微軟正黑體" w:eastAsia="微軟正黑體" w:hAnsi="微軟正黑體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A6A0182"/>
    <w:multiLevelType w:val="hybridMultilevel"/>
    <w:tmpl w:val="B04E2B00"/>
    <w:lvl w:ilvl="0" w:tplc="5606B1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FCD3F06"/>
    <w:multiLevelType w:val="hybridMultilevel"/>
    <w:tmpl w:val="9ECEC5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1"/>
  </w:num>
  <w:num w:numId="4">
    <w:abstractNumId w:val="13"/>
  </w:num>
  <w:num w:numId="5">
    <w:abstractNumId w:val="1"/>
  </w:num>
  <w:num w:numId="6">
    <w:abstractNumId w:val="15"/>
  </w:num>
  <w:num w:numId="7">
    <w:abstractNumId w:val="3"/>
  </w:num>
  <w:num w:numId="8">
    <w:abstractNumId w:val="12"/>
  </w:num>
  <w:num w:numId="9">
    <w:abstractNumId w:val="7"/>
  </w:num>
  <w:num w:numId="10">
    <w:abstractNumId w:val="4"/>
  </w:num>
  <w:num w:numId="11">
    <w:abstractNumId w:val="6"/>
  </w:num>
  <w:num w:numId="12">
    <w:abstractNumId w:val="8"/>
  </w:num>
  <w:num w:numId="13">
    <w:abstractNumId w:val="9"/>
  </w:num>
  <w:num w:numId="14">
    <w:abstractNumId w:val="0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98"/>
    <w:rsid w:val="000649BB"/>
    <w:rsid w:val="00074955"/>
    <w:rsid w:val="000C60E5"/>
    <w:rsid w:val="0010428D"/>
    <w:rsid w:val="001418CC"/>
    <w:rsid w:val="0017134F"/>
    <w:rsid w:val="00191105"/>
    <w:rsid w:val="00195341"/>
    <w:rsid w:val="001E5FA6"/>
    <w:rsid w:val="002037FD"/>
    <w:rsid w:val="0020756A"/>
    <w:rsid w:val="00210D16"/>
    <w:rsid w:val="00281F47"/>
    <w:rsid w:val="002955D7"/>
    <w:rsid w:val="002B225D"/>
    <w:rsid w:val="003233FD"/>
    <w:rsid w:val="00356113"/>
    <w:rsid w:val="00377DF4"/>
    <w:rsid w:val="003826F1"/>
    <w:rsid w:val="003E19F9"/>
    <w:rsid w:val="00420194"/>
    <w:rsid w:val="004218B6"/>
    <w:rsid w:val="00423569"/>
    <w:rsid w:val="0042574D"/>
    <w:rsid w:val="00446724"/>
    <w:rsid w:val="004A0AA0"/>
    <w:rsid w:val="004E29E0"/>
    <w:rsid w:val="004F28E5"/>
    <w:rsid w:val="004F5789"/>
    <w:rsid w:val="00501B9E"/>
    <w:rsid w:val="00544C9C"/>
    <w:rsid w:val="005670BD"/>
    <w:rsid w:val="00576ADC"/>
    <w:rsid w:val="005B2FD2"/>
    <w:rsid w:val="00663241"/>
    <w:rsid w:val="006F546B"/>
    <w:rsid w:val="00736F6E"/>
    <w:rsid w:val="007B5237"/>
    <w:rsid w:val="007C1AF2"/>
    <w:rsid w:val="007D5F4E"/>
    <w:rsid w:val="007E34EB"/>
    <w:rsid w:val="00870E15"/>
    <w:rsid w:val="008857F8"/>
    <w:rsid w:val="00891A8E"/>
    <w:rsid w:val="008F614D"/>
    <w:rsid w:val="0091601A"/>
    <w:rsid w:val="009401B0"/>
    <w:rsid w:val="009C6F98"/>
    <w:rsid w:val="009E79D6"/>
    <w:rsid w:val="00AC1766"/>
    <w:rsid w:val="00AC7FF1"/>
    <w:rsid w:val="00B041D5"/>
    <w:rsid w:val="00B26609"/>
    <w:rsid w:val="00BA0DE2"/>
    <w:rsid w:val="00BA0F6B"/>
    <w:rsid w:val="00BF595D"/>
    <w:rsid w:val="00BF7090"/>
    <w:rsid w:val="00C54198"/>
    <w:rsid w:val="00C76F35"/>
    <w:rsid w:val="00CC31D1"/>
    <w:rsid w:val="00CE24C7"/>
    <w:rsid w:val="00D10219"/>
    <w:rsid w:val="00E12D2B"/>
    <w:rsid w:val="00EC2D34"/>
    <w:rsid w:val="00EC5118"/>
    <w:rsid w:val="00EF6C2F"/>
    <w:rsid w:val="00F071FB"/>
    <w:rsid w:val="00FA6C6D"/>
    <w:rsid w:val="00FE26B0"/>
    <w:rsid w:val="00FE5A0E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541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1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1AF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C1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1AF2"/>
    <w:rPr>
      <w:sz w:val="20"/>
      <w:szCs w:val="20"/>
    </w:rPr>
  </w:style>
  <w:style w:type="paragraph" w:styleId="a9">
    <w:name w:val="List Paragraph"/>
    <w:basedOn w:val="a"/>
    <w:uiPriority w:val="34"/>
    <w:qFormat/>
    <w:rsid w:val="007C1AF2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281F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basedOn w:val="a0"/>
    <w:uiPriority w:val="99"/>
    <w:unhideWhenUsed/>
    <w:rsid w:val="003826F1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2B225D"/>
    <w:rPr>
      <w:color w:val="800080" w:themeColor="followed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10428D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104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541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1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1AF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C1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1AF2"/>
    <w:rPr>
      <w:sz w:val="20"/>
      <w:szCs w:val="20"/>
    </w:rPr>
  </w:style>
  <w:style w:type="paragraph" w:styleId="a9">
    <w:name w:val="List Paragraph"/>
    <w:basedOn w:val="a"/>
    <w:uiPriority w:val="34"/>
    <w:qFormat/>
    <w:rsid w:val="007C1AF2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281F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basedOn w:val="a0"/>
    <w:uiPriority w:val="99"/>
    <w:unhideWhenUsed/>
    <w:rsid w:val="003826F1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2B225D"/>
    <w:rPr>
      <w:color w:val="800080" w:themeColor="followed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10428D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104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46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35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212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590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2307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4333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9254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659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2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51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17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589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87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4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33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13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4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527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34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488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114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61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890871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645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719597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83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2670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5123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9775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5282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hrf.org.tw/topic/79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宜君</dc:creator>
  <cp:lastModifiedBy>朱顯光</cp:lastModifiedBy>
  <cp:revision>2</cp:revision>
  <dcterms:created xsi:type="dcterms:W3CDTF">2016-06-22T06:09:00Z</dcterms:created>
  <dcterms:modified xsi:type="dcterms:W3CDTF">2016-06-22T06:09:00Z</dcterms:modified>
</cp:coreProperties>
</file>