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7C" w:rsidRDefault="009A187C" w:rsidP="009A187C">
      <w:pPr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</w:p>
    <w:p w:rsidR="009A187C" w:rsidRPr="009A187C" w:rsidRDefault="006E2B6F" w:rsidP="009A187C">
      <w:pPr>
        <w:ind w:left="360" w:hangingChars="150" w:hanging="360"/>
        <w:rPr>
          <w:rFonts w:ascii="標楷體" w:eastAsia="標楷體" w:hAnsi="標楷體"/>
          <w:b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-400685</wp:posOffset>
                </wp:positionV>
                <wp:extent cx="1029335" cy="77724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CFD" w:rsidRDefault="006E2B6F">
                            <w:r>
                              <w:rPr>
                                <w:rFonts w:ascii="新細明體"/>
                                <w:noProof/>
                              </w:rPr>
                              <w:drawing>
                                <wp:inline distT="0" distB="0" distL="0" distR="0">
                                  <wp:extent cx="847725" cy="676275"/>
                                  <wp:effectExtent l="0" t="0" r="9525" b="952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-31.55pt;width:81.0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" stroked="f">
                <v:textbox style="mso-fit-shape-to-text:t">
                  <w:txbxContent>
                    <w:p w:rsidR="00FB2CFD" w:rsidRDefault="006E2B6F">
                      <w:r>
                        <w:rPr>
                          <w:rFonts w:ascii="新細明體"/>
                          <w:noProof/>
                        </w:rPr>
                        <w:drawing>
                          <wp:inline distT="0" distB="0" distL="0" distR="0">
                            <wp:extent cx="847725" cy="676275"/>
                            <wp:effectExtent l="0" t="0" r="9525" b="952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2CFD" w:rsidRPr="0098267E">
        <w:rPr>
          <w:rFonts w:ascii="標楷體" w:eastAsia="標楷體" w:hAnsi="標楷體" w:hint="eastAsia"/>
          <w:b/>
          <w:sz w:val="28"/>
          <w:szCs w:val="28"/>
        </w:rPr>
        <w:t>附件</w:t>
      </w:r>
      <w:r w:rsidR="00FB2CFD">
        <w:rPr>
          <w:rFonts w:ascii="標楷體" w:eastAsia="標楷體" w:hAnsi="標楷體" w:hint="eastAsia"/>
          <w:b/>
          <w:sz w:val="28"/>
          <w:szCs w:val="28"/>
        </w:rPr>
        <w:t>二</w:t>
      </w:r>
      <w:r w:rsidR="00FB2CFD">
        <w:rPr>
          <w:rFonts w:ascii="標楷體" w:eastAsia="標楷體" w:hAnsi="標楷體"/>
          <w:b/>
          <w:sz w:val="28"/>
          <w:szCs w:val="28"/>
        </w:rPr>
        <w:t xml:space="preserve">  </w:t>
      </w:r>
      <w:r w:rsidR="00FB2CFD">
        <w:rPr>
          <w:rFonts w:ascii="標楷體" w:eastAsia="標楷體" w:hAnsi="標楷體" w:hint="eastAsia"/>
          <w:b/>
          <w:sz w:val="28"/>
          <w:szCs w:val="28"/>
        </w:rPr>
        <w:t>亞洲各國推動</w:t>
      </w:r>
      <w:r w:rsidR="00FB2CFD" w:rsidRPr="0098267E">
        <w:rPr>
          <w:rFonts w:ascii="標楷體" w:eastAsia="標楷體" w:hAnsi="標楷體" w:hint="eastAsia"/>
          <w:b/>
          <w:sz w:val="28"/>
          <w:szCs w:val="28"/>
        </w:rPr>
        <w:t>國際</w:t>
      </w:r>
      <w:r w:rsidR="00FB2CFD">
        <w:rPr>
          <w:rFonts w:ascii="標楷體" w:eastAsia="標楷體" w:hAnsi="標楷體" w:hint="eastAsia"/>
          <w:b/>
          <w:sz w:val="28"/>
          <w:szCs w:val="28"/>
        </w:rPr>
        <w:t>觀光</w:t>
      </w:r>
      <w:r w:rsidR="00FB2CFD" w:rsidRPr="0098267E">
        <w:rPr>
          <w:rFonts w:ascii="標楷體" w:eastAsia="標楷體" w:hAnsi="標楷體" w:hint="eastAsia"/>
          <w:b/>
          <w:sz w:val="28"/>
          <w:szCs w:val="28"/>
        </w:rPr>
        <w:t>醫療</w:t>
      </w:r>
      <w:r w:rsidR="00FB2CFD">
        <w:rPr>
          <w:rFonts w:ascii="標楷體" w:eastAsia="標楷體" w:hAnsi="標楷體" w:hint="eastAsia"/>
          <w:b/>
          <w:sz w:val="28"/>
          <w:szCs w:val="28"/>
        </w:rPr>
        <w:t>的</w:t>
      </w:r>
      <w:r w:rsidR="00FB2CFD" w:rsidRPr="0003685E">
        <w:rPr>
          <w:rFonts w:ascii="標楷體" w:eastAsia="標楷體" w:hAnsi="標楷體" w:hint="eastAsia"/>
          <w:b/>
          <w:color w:val="FFFFFF"/>
          <w:sz w:val="28"/>
          <w:szCs w:val="28"/>
          <w:highlight w:val="black"/>
        </w:rPr>
        <w:t>副作用與政策惡果</w:t>
      </w:r>
      <w:r w:rsidR="00FB2CFD" w:rsidRPr="0003685E">
        <w:rPr>
          <w:rFonts w:ascii="標楷體" w:eastAsia="標楷體" w:hAnsi="標楷體"/>
          <w:b/>
          <w:color w:val="FFFFFF"/>
          <w:sz w:val="28"/>
          <w:szCs w:val="28"/>
        </w:rPr>
        <w:t xml:space="preserve">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828"/>
      </w:tblGrid>
      <w:tr w:rsidR="00FB2CFD" w:rsidTr="00D35B66">
        <w:tc>
          <w:tcPr>
            <w:tcW w:w="9828" w:type="dxa"/>
          </w:tcPr>
          <w:p w:rsidR="00FB2CFD" w:rsidRDefault="00FB2CFD" w:rsidP="009A187C">
            <w:pPr>
              <w:spacing w:line="400" w:lineRule="exact"/>
              <w:rPr>
                <w:rFonts w:ascii="新細明體" w:hAnsi="新細明體"/>
                <w:sz w:val="24"/>
              </w:rPr>
            </w:pPr>
            <w:r w:rsidRPr="0003685E">
              <w:rPr>
                <w:rFonts w:ascii="新細明體" w:hAnsi="新細明體" w:hint="eastAsia"/>
                <w:b/>
                <w:bCs/>
                <w:color w:val="800000"/>
                <w:sz w:val="28"/>
                <w:szCs w:val="28"/>
              </w:rPr>
              <w:t>泰國</w:t>
            </w:r>
            <w:r w:rsidR="00013667" w:rsidRPr="009A187C">
              <w:rPr>
                <w:rFonts w:ascii="新細明體" w:hAnsi="新細明體" w:hint="eastAsia"/>
                <w:sz w:val="24"/>
              </w:rPr>
              <w:t>推</w:t>
            </w:r>
            <w:r w:rsidR="006E2B6F">
              <w:rPr>
                <w:rFonts w:ascii="新細明體" w:hAnsi="新細明體" w:hint="eastAsia"/>
                <w:sz w:val="24"/>
              </w:rPr>
              <w:t>動</w:t>
            </w:r>
            <w:r w:rsidR="00013667" w:rsidRPr="009A187C">
              <w:rPr>
                <w:rFonts w:ascii="新細明體" w:hAnsi="新細明體" w:hint="eastAsia"/>
                <w:sz w:val="24"/>
              </w:rPr>
              <w:t>觀光醫療</w:t>
            </w:r>
            <w:r w:rsidR="006E2B6F">
              <w:rPr>
                <w:rFonts w:ascii="新細明體" w:hAnsi="新細明體" w:hint="eastAsia"/>
                <w:sz w:val="24"/>
              </w:rPr>
              <w:t>後，</w:t>
            </w:r>
            <w:r w:rsidR="00013667" w:rsidRPr="009A187C">
              <w:rPr>
                <w:rFonts w:ascii="新細明體" w:hAnsi="新細明體" w:hint="eastAsia"/>
                <w:sz w:val="24"/>
              </w:rPr>
              <w:t>導致公立醫院或提供基本醫療照護的醫師嚴重掏空流失</w:t>
            </w:r>
            <w:r w:rsidR="00013667" w:rsidRPr="009A187C">
              <w:rPr>
                <w:rFonts w:ascii="新細明體" w:hAnsi="新細明體"/>
                <w:sz w:val="24"/>
              </w:rPr>
              <w:t xml:space="preserve"> (indoor brain drain) </w:t>
            </w:r>
            <w:r w:rsidR="00013667" w:rsidRPr="009A187C">
              <w:rPr>
                <w:rFonts w:ascii="新細明體" w:hAnsi="新細明體" w:hint="eastAsia"/>
                <w:sz w:val="24"/>
              </w:rPr>
              <w:t>，</w:t>
            </w:r>
            <w:r w:rsidRPr="009A187C">
              <w:rPr>
                <w:rFonts w:ascii="新細明體" w:hAnsi="新細明體" w:hint="eastAsia"/>
                <w:sz w:val="24"/>
              </w:rPr>
              <w:t>爭相投入招攬國際病患的私人醫院，或</w:t>
            </w:r>
            <w:proofErr w:type="gramStart"/>
            <w:r w:rsidRPr="009A187C">
              <w:rPr>
                <w:rFonts w:ascii="新細明體" w:hAnsi="新細明體" w:hint="eastAsia"/>
                <w:sz w:val="24"/>
              </w:rPr>
              <w:t>醫</w:t>
            </w:r>
            <w:proofErr w:type="gramEnd"/>
            <w:r w:rsidRPr="009A187C">
              <w:rPr>
                <w:rFonts w:ascii="新細明體" w:hAnsi="新細明體" w:hint="eastAsia"/>
                <w:sz w:val="24"/>
              </w:rPr>
              <w:t>美整形等賺錢的服務科別，</w:t>
            </w:r>
            <w:r w:rsidR="006E2B6F">
              <w:rPr>
                <w:rFonts w:ascii="新細明體" w:hAnsi="新細明體" w:hint="eastAsia"/>
                <w:sz w:val="24"/>
              </w:rPr>
              <w:t>迫使</w:t>
            </w:r>
            <w:r w:rsidRPr="009A187C">
              <w:rPr>
                <w:rFonts w:ascii="新細明體" w:hAnsi="新細明體" w:hint="eastAsia"/>
                <w:sz w:val="24"/>
              </w:rPr>
              <w:t>本國人</w:t>
            </w:r>
            <w:r w:rsidR="00013667" w:rsidRPr="009A187C">
              <w:rPr>
                <w:rFonts w:ascii="新細明體" w:hAnsi="新細明體" w:hint="eastAsia"/>
                <w:sz w:val="24"/>
              </w:rPr>
              <w:t>得花更長時間排隊等候</w:t>
            </w:r>
            <w:r w:rsidRPr="009A187C">
              <w:rPr>
                <w:rFonts w:ascii="新細明體" w:hAnsi="新細明體" w:hint="eastAsia"/>
                <w:sz w:val="24"/>
              </w:rPr>
              <w:t>看病。</w:t>
            </w:r>
            <w:proofErr w:type="gramStart"/>
            <w:r w:rsidRPr="009A187C">
              <w:rPr>
                <w:rFonts w:ascii="新細明體" w:hAnsi="新細明體" w:hint="eastAsia"/>
                <w:sz w:val="24"/>
              </w:rPr>
              <w:t>此外，</w:t>
            </w:r>
            <w:proofErr w:type="gramEnd"/>
            <w:r w:rsidRPr="009A187C">
              <w:rPr>
                <w:rFonts w:ascii="新細明體" w:hAnsi="新細明體" w:hint="eastAsia"/>
                <w:sz w:val="24"/>
              </w:rPr>
              <w:t>國際醫療醫院</w:t>
            </w:r>
            <w:r w:rsidR="006E2B6F">
              <w:rPr>
                <w:rFonts w:ascii="新細明體" w:hAnsi="新細明體" w:hint="eastAsia"/>
                <w:sz w:val="24"/>
              </w:rPr>
              <w:t>之</w:t>
            </w:r>
            <w:r w:rsidRPr="009A187C">
              <w:rPr>
                <w:rFonts w:ascii="新細明體" w:hAnsi="新細明體" w:hint="eastAsia"/>
                <w:sz w:val="24"/>
              </w:rPr>
              <w:t>間的軍備競賽，讓先進醫療設備集中大城市，加深城</w:t>
            </w:r>
            <w:r w:rsidR="006E2B6F">
              <w:rPr>
                <w:rFonts w:ascii="新細明體" w:hAnsi="新細明體" w:hint="eastAsia"/>
                <w:sz w:val="24"/>
              </w:rPr>
              <w:t>/</w:t>
            </w:r>
            <w:r w:rsidRPr="009A187C">
              <w:rPr>
                <w:rFonts w:ascii="新細明體" w:hAnsi="新細明體" w:hint="eastAsia"/>
                <w:sz w:val="24"/>
              </w:rPr>
              <w:t>鄉</w:t>
            </w:r>
            <w:proofErr w:type="gramStart"/>
            <w:r w:rsidRPr="009A187C">
              <w:rPr>
                <w:rFonts w:ascii="新細明體" w:hAnsi="新細明體" w:hint="eastAsia"/>
                <w:sz w:val="24"/>
              </w:rPr>
              <w:t>之間、</w:t>
            </w:r>
            <w:proofErr w:type="gramEnd"/>
            <w:r w:rsidRPr="009A187C">
              <w:rPr>
                <w:rFonts w:ascii="新細明體" w:hAnsi="新細明體" w:hint="eastAsia"/>
                <w:sz w:val="24"/>
              </w:rPr>
              <w:t>外國</w:t>
            </w:r>
            <w:r w:rsidR="006E2B6F">
              <w:rPr>
                <w:rFonts w:ascii="新細明體" w:hAnsi="新細明體" w:hint="eastAsia"/>
                <w:sz w:val="24"/>
              </w:rPr>
              <w:t>/</w:t>
            </w:r>
            <w:r w:rsidRPr="009A187C">
              <w:rPr>
                <w:rFonts w:ascii="新細明體" w:hAnsi="新細明體" w:hint="eastAsia"/>
                <w:sz w:val="24"/>
              </w:rPr>
              <w:t>本地病人之間醫療資源的差距。</w:t>
            </w:r>
          </w:p>
          <w:p w:rsidR="009A187C" w:rsidRDefault="009A187C" w:rsidP="009A187C">
            <w:pPr>
              <w:spacing w:line="400" w:lineRule="exact"/>
            </w:pPr>
          </w:p>
        </w:tc>
      </w:tr>
      <w:tr w:rsidR="00FB2CFD" w:rsidTr="00D35B66">
        <w:tc>
          <w:tcPr>
            <w:tcW w:w="9828" w:type="dxa"/>
          </w:tcPr>
          <w:p w:rsidR="00FB2CFD" w:rsidRDefault="00FB2CFD" w:rsidP="009A187C">
            <w:pPr>
              <w:spacing w:line="400" w:lineRule="exact"/>
              <w:rPr>
                <w:rFonts w:ascii="新細明體" w:hAnsi="新細明體"/>
                <w:sz w:val="24"/>
              </w:rPr>
            </w:pPr>
            <w:r w:rsidRPr="00013667">
              <w:rPr>
                <w:rFonts w:ascii="新細明體" w:hAnsi="新細明體" w:hint="eastAsia"/>
                <w:b/>
                <w:bCs/>
                <w:color w:val="800000"/>
                <w:sz w:val="28"/>
                <w:szCs w:val="28"/>
              </w:rPr>
              <w:t>印度</w:t>
            </w:r>
            <w:r w:rsidR="00013667" w:rsidRPr="009A187C">
              <w:rPr>
                <w:rFonts w:ascii="新細明體" w:hAnsi="新細明體" w:hint="eastAsia"/>
                <w:sz w:val="24"/>
              </w:rPr>
              <w:t>推動觀光醫療時，國家提供土地、稅賦減免等補助，國家教育資源培育出的醫師卻去服務外國人，</w:t>
            </w:r>
            <w:r w:rsidR="009A187C" w:rsidRPr="009A187C">
              <w:rPr>
                <w:rFonts w:ascii="新細明體" w:hAnsi="新細明體" w:hint="eastAsia"/>
                <w:sz w:val="24"/>
              </w:rPr>
              <w:t>不僅</w:t>
            </w:r>
            <w:r w:rsidR="00013667" w:rsidRPr="009A187C">
              <w:rPr>
                <w:rFonts w:ascii="新細明體" w:hAnsi="新細明體" w:hint="eastAsia"/>
                <w:sz w:val="24"/>
              </w:rPr>
              <w:t>偏鄉</w:t>
            </w:r>
            <w:r w:rsidRPr="009A187C">
              <w:rPr>
                <w:rFonts w:ascii="新細明體" w:hAnsi="新細明體" w:hint="eastAsia"/>
                <w:sz w:val="24"/>
              </w:rPr>
              <w:t>民眾</w:t>
            </w:r>
            <w:r w:rsidR="00013667" w:rsidRPr="009A187C">
              <w:rPr>
                <w:rFonts w:ascii="新細明體" w:hAnsi="新細明體" w:hint="eastAsia"/>
                <w:sz w:val="24"/>
              </w:rPr>
              <w:t>用不到國際醫療的高科技儀器</w:t>
            </w:r>
            <w:r w:rsidRPr="009A187C">
              <w:rPr>
                <w:rFonts w:ascii="新細明體" w:hAnsi="新細明體" w:hint="eastAsia"/>
                <w:sz w:val="24"/>
              </w:rPr>
              <w:t>設備，還可能面臨基本醫療衛生設施、專業團隊人力不足的窘境</w:t>
            </w:r>
            <w:r w:rsidR="009A187C" w:rsidRPr="009A187C">
              <w:rPr>
                <w:rFonts w:ascii="新細明體" w:hAnsi="新細明體" w:hint="eastAsia"/>
                <w:sz w:val="24"/>
              </w:rPr>
              <w:t>，</w:t>
            </w:r>
            <w:r w:rsidR="006E2B6F">
              <w:rPr>
                <w:rFonts w:ascii="新細明體" w:hAnsi="新細明體" w:hint="eastAsia"/>
                <w:sz w:val="24"/>
              </w:rPr>
              <w:t>帶動整體醫療系統往</w:t>
            </w:r>
            <w:r w:rsidR="006E2B6F" w:rsidRPr="009A187C">
              <w:rPr>
                <w:rFonts w:ascii="新細明體" w:hAnsi="新細明體" w:hint="eastAsia"/>
                <w:sz w:val="24"/>
              </w:rPr>
              <w:t>醫療營利化</w:t>
            </w:r>
            <w:r w:rsidR="006E2B6F">
              <w:rPr>
                <w:rFonts w:ascii="新細明體" w:hAnsi="新細明體" w:hint="eastAsia"/>
                <w:sz w:val="24"/>
              </w:rPr>
              <w:t>方向</w:t>
            </w:r>
            <w:r w:rsidRPr="009A187C">
              <w:rPr>
                <w:rFonts w:ascii="新細明體" w:hAnsi="新細明體" w:hint="eastAsia"/>
                <w:sz w:val="24"/>
              </w:rPr>
              <w:t>傾斜。</w:t>
            </w:r>
          </w:p>
          <w:p w:rsidR="009A187C" w:rsidRPr="00013667" w:rsidRDefault="009A187C" w:rsidP="009A187C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FB2CFD" w:rsidTr="00D35B66">
        <w:tc>
          <w:tcPr>
            <w:tcW w:w="9828" w:type="dxa"/>
          </w:tcPr>
          <w:p w:rsidR="00FB2CFD" w:rsidRDefault="00FB2CFD" w:rsidP="009A187C">
            <w:pPr>
              <w:spacing w:line="400" w:lineRule="exact"/>
              <w:rPr>
                <w:rFonts w:ascii="新細明體" w:hAnsi="新細明體"/>
                <w:sz w:val="24"/>
              </w:rPr>
            </w:pPr>
            <w:r w:rsidRPr="0003685E">
              <w:rPr>
                <w:rFonts w:ascii="新細明體" w:hAnsi="新細明體" w:hint="eastAsia"/>
                <w:b/>
                <w:bCs/>
                <w:color w:val="800000"/>
                <w:sz w:val="28"/>
                <w:szCs w:val="28"/>
              </w:rPr>
              <w:t>新加坡</w:t>
            </w:r>
            <w:r w:rsidRPr="009A187C">
              <w:rPr>
                <w:rFonts w:ascii="新細明體" w:hAnsi="新細明體" w:hint="eastAsia"/>
                <w:sz w:val="24"/>
              </w:rPr>
              <w:t>推行國際醫療的近五年間，經濟收益並沒有</w:t>
            </w:r>
            <w:proofErr w:type="gramStart"/>
            <w:r w:rsidRPr="009A187C">
              <w:rPr>
                <w:rFonts w:ascii="新細明體" w:hAnsi="新細明體" w:hint="eastAsia"/>
                <w:sz w:val="24"/>
              </w:rPr>
              <w:t>回饋到星國</w:t>
            </w:r>
            <w:proofErr w:type="gramEnd"/>
            <w:r w:rsidRPr="009A187C">
              <w:rPr>
                <w:rFonts w:ascii="新細明體" w:hAnsi="新細明體" w:hint="eastAsia"/>
                <w:sz w:val="24"/>
              </w:rPr>
              <w:t>病人身上</w:t>
            </w:r>
            <w:r w:rsidR="006E2B6F">
              <w:rPr>
                <w:rFonts w:ascii="新細明體" w:hAnsi="新細明體" w:hint="eastAsia"/>
                <w:sz w:val="24"/>
              </w:rPr>
              <w:t>。</w:t>
            </w:r>
            <w:r w:rsidRPr="009A187C">
              <w:rPr>
                <w:rFonts w:ascii="新細明體" w:hAnsi="新細明體" w:hint="eastAsia"/>
                <w:sz w:val="24"/>
              </w:rPr>
              <w:t>但該國</w:t>
            </w:r>
            <w:r w:rsidR="009A187C" w:rsidRPr="009A187C">
              <w:rPr>
                <w:rFonts w:ascii="新細明體" w:hAnsi="新細明體" w:hint="eastAsia"/>
                <w:sz w:val="24"/>
              </w:rPr>
              <w:t>民眾就醫的</w:t>
            </w:r>
            <w:r w:rsidRPr="009A187C">
              <w:rPr>
                <w:rFonts w:ascii="新細明體" w:hAnsi="新細明體" w:hint="eastAsia"/>
                <w:sz w:val="24"/>
              </w:rPr>
              <w:t>醫療價格卻被</w:t>
            </w:r>
            <w:proofErr w:type="gramStart"/>
            <w:r w:rsidRPr="009A187C">
              <w:rPr>
                <w:rFonts w:ascii="新細明體" w:hAnsi="新細明體" w:hint="eastAsia"/>
                <w:sz w:val="24"/>
              </w:rPr>
              <w:t>拉抬墊高</w:t>
            </w:r>
            <w:proofErr w:type="gramEnd"/>
            <w:r w:rsidRPr="009A187C">
              <w:rPr>
                <w:rFonts w:ascii="新細明體" w:hAnsi="新細明體" w:hint="eastAsia"/>
                <w:sz w:val="24"/>
              </w:rPr>
              <w:t>，且民眾自費醫療</w:t>
            </w:r>
            <w:r w:rsidR="00E706F2">
              <w:rPr>
                <w:rFonts w:ascii="新細明體" w:hAnsi="新細明體" w:hint="eastAsia"/>
                <w:sz w:val="24"/>
              </w:rPr>
              <w:t>占</w:t>
            </w:r>
            <w:r w:rsidRPr="009A187C">
              <w:rPr>
                <w:rFonts w:ascii="新細明體" w:hAnsi="新細明體" w:hint="eastAsia"/>
                <w:sz w:val="24"/>
              </w:rPr>
              <w:t>總醫療支出比例攀升達</w:t>
            </w:r>
            <w:r w:rsidRPr="009A187C">
              <w:rPr>
                <w:rFonts w:ascii="新細明體" w:hAnsi="新細明體"/>
                <w:sz w:val="24"/>
              </w:rPr>
              <w:t>70%</w:t>
            </w:r>
            <w:r w:rsidRPr="009A187C">
              <w:rPr>
                <w:rFonts w:ascii="新細明體" w:hAnsi="新細明體" w:hint="eastAsia"/>
                <w:sz w:val="24"/>
              </w:rPr>
              <w:t>，遠高過日本</w:t>
            </w:r>
            <w:r w:rsidRPr="009A187C">
              <w:rPr>
                <w:rFonts w:ascii="新細明體" w:hAnsi="新細明體"/>
                <w:sz w:val="24"/>
              </w:rPr>
              <w:t>(20%)</w:t>
            </w:r>
            <w:r w:rsidRPr="009A187C">
              <w:rPr>
                <w:rFonts w:ascii="新細明體" w:hAnsi="新細明體" w:hint="eastAsia"/>
                <w:sz w:val="24"/>
              </w:rPr>
              <w:t>、韓國</w:t>
            </w:r>
            <w:r w:rsidRPr="009A187C">
              <w:rPr>
                <w:rFonts w:ascii="新細明體" w:hAnsi="新細明體"/>
                <w:sz w:val="24"/>
              </w:rPr>
              <w:t>(40%)</w:t>
            </w:r>
            <w:r w:rsidRPr="009A187C">
              <w:rPr>
                <w:rFonts w:ascii="新細明體" w:hAnsi="新細明體" w:hint="eastAsia"/>
                <w:sz w:val="24"/>
              </w:rPr>
              <w:t>、台灣</w:t>
            </w:r>
            <w:r w:rsidRPr="009A187C">
              <w:rPr>
                <w:rFonts w:ascii="新細明體" w:hAnsi="新細明體"/>
                <w:sz w:val="24"/>
              </w:rPr>
              <w:t>(35%)</w:t>
            </w:r>
            <w:r w:rsidRPr="009A187C">
              <w:rPr>
                <w:rFonts w:ascii="新細明體" w:hAnsi="新細明體" w:hint="eastAsia"/>
                <w:sz w:val="24"/>
              </w:rPr>
              <w:t>，就醫負擔</w:t>
            </w:r>
            <w:r w:rsidR="009A187C" w:rsidRPr="009A187C">
              <w:rPr>
                <w:rFonts w:ascii="新細明體" w:hAnsi="新細明體" w:hint="eastAsia"/>
                <w:sz w:val="24"/>
              </w:rPr>
              <w:t>日益</w:t>
            </w:r>
            <w:r w:rsidRPr="009A187C">
              <w:rPr>
                <w:rFonts w:ascii="新細明體" w:hAnsi="新細明體" w:hint="eastAsia"/>
                <w:sz w:val="24"/>
              </w:rPr>
              <w:t>沉重</w:t>
            </w:r>
            <w:r w:rsidR="009A187C" w:rsidRPr="009A187C">
              <w:rPr>
                <w:rFonts w:ascii="新細明體" w:hAnsi="新細明體" w:hint="eastAsia"/>
                <w:sz w:val="24"/>
              </w:rPr>
              <w:t>。</w:t>
            </w:r>
            <w:r w:rsidRPr="009A187C">
              <w:rPr>
                <w:rFonts w:ascii="新細明體" w:hAnsi="新細明體"/>
                <w:sz w:val="24"/>
              </w:rPr>
              <w:t xml:space="preserve"> </w:t>
            </w:r>
          </w:p>
          <w:p w:rsidR="009A187C" w:rsidRDefault="009A187C" w:rsidP="009A187C">
            <w:pPr>
              <w:spacing w:line="400" w:lineRule="exact"/>
            </w:pPr>
            <w:bookmarkStart w:id="0" w:name="_GoBack"/>
            <w:bookmarkEnd w:id="0"/>
          </w:p>
        </w:tc>
      </w:tr>
      <w:tr w:rsidR="00FB2CFD" w:rsidTr="00D35B66">
        <w:tc>
          <w:tcPr>
            <w:tcW w:w="9828" w:type="dxa"/>
          </w:tcPr>
          <w:p w:rsidR="00FB2CFD" w:rsidRPr="009A187C" w:rsidRDefault="009A187C" w:rsidP="009A187C">
            <w:pPr>
              <w:spacing w:line="400" w:lineRule="exact"/>
              <w:rPr>
                <w:rFonts w:ascii="新細明體" w:hAnsi="新細明體"/>
                <w:sz w:val="24"/>
              </w:rPr>
            </w:pPr>
            <w:r w:rsidRPr="009A187C">
              <w:rPr>
                <w:rFonts w:ascii="新細明體" w:hAnsi="新細明體" w:hint="eastAsia"/>
                <w:b/>
                <w:bCs/>
                <w:color w:val="800000"/>
                <w:sz w:val="28"/>
                <w:szCs w:val="28"/>
              </w:rPr>
              <w:t>總結</w:t>
            </w:r>
            <w:r w:rsidR="00FB2CFD" w:rsidRPr="009A187C">
              <w:rPr>
                <w:rFonts w:ascii="新細明體" w:hAnsi="新細明體" w:hint="eastAsia"/>
                <w:sz w:val="24"/>
              </w:rPr>
              <w:t>各國文獻研究，推動國際醫療的國家所遭遇之問題與惡果</w:t>
            </w:r>
            <w:r w:rsidRPr="009A187C">
              <w:rPr>
                <w:rFonts w:ascii="新細明體" w:hAnsi="新細明體" w:hint="eastAsia"/>
                <w:sz w:val="24"/>
              </w:rPr>
              <w:t>如下</w:t>
            </w:r>
            <w:r w:rsidR="00FB2CFD" w:rsidRPr="009A187C">
              <w:rPr>
                <w:rFonts w:ascii="新細明體" w:hAnsi="新細明體" w:hint="eastAsia"/>
                <w:sz w:val="24"/>
              </w:rPr>
              <w:t>：</w:t>
            </w:r>
          </w:p>
          <w:p w:rsidR="009A187C" w:rsidRPr="009A187C" w:rsidRDefault="009A187C" w:rsidP="009A187C">
            <w:pPr>
              <w:spacing w:line="400" w:lineRule="exact"/>
              <w:ind w:left="426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 w:hint="eastAsia"/>
                <w:sz w:val="24"/>
              </w:rPr>
              <w:t>(1)</w:t>
            </w:r>
            <w:r w:rsidR="00FB2CFD" w:rsidRPr="009A187C">
              <w:rPr>
                <w:rFonts w:ascii="新細明體" w:hAnsi="新細明體" w:hint="eastAsia"/>
                <w:sz w:val="24"/>
              </w:rPr>
              <w:t>基層醫療人力流</w:t>
            </w:r>
            <w:r w:rsidRPr="009A187C">
              <w:rPr>
                <w:rFonts w:ascii="新細明體" w:hAnsi="新細明體" w:hint="eastAsia"/>
                <w:sz w:val="24"/>
              </w:rPr>
              <w:t>失</w:t>
            </w:r>
            <w:r>
              <w:rPr>
                <w:rFonts w:ascii="新細明體" w:hAnsi="新細明體" w:hint="eastAsia"/>
                <w:sz w:val="24"/>
              </w:rPr>
              <w:t>至</w:t>
            </w:r>
            <w:r w:rsidR="00FB2CFD" w:rsidRPr="009A187C">
              <w:rPr>
                <w:rFonts w:ascii="新細明體" w:hAnsi="新細明體" w:hint="eastAsia"/>
                <w:sz w:val="24"/>
              </w:rPr>
              <w:t>營利性醫</w:t>
            </w:r>
            <w:r>
              <w:rPr>
                <w:rFonts w:ascii="新細明體" w:hAnsi="新細明體" w:hint="eastAsia"/>
                <w:sz w:val="24"/>
              </w:rPr>
              <w:t>院</w:t>
            </w:r>
            <w:r w:rsidR="00FB2CFD" w:rsidRPr="009A187C">
              <w:rPr>
                <w:rFonts w:ascii="新細明體" w:hAnsi="新細明體"/>
                <w:sz w:val="24"/>
              </w:rPr>
              <w:t xml:space="preserve"> (2)</w:t>
            </w:r>
            <w:r w:rsidR="00FB2CFD" w:rsidRPr="009A187C">
              <w:rPr>
                <w:rFonts w:ascii="新細明體" w:hAnsi="新細明體" w:hint="eastAsia"/>
                <w:sz w:val="24"/>
              </w:rPr>
              <w:t>高科技設備、技術集中特定醫院或專區</w:t>
            </w:r>
            <w:r w:rsidR="00FB2CFD" w:rsidRPr="009A187C">
              <w:rPr>
                <w:rFonts w:ascii="新細明體" w:hAnsi="新細明體"/>
                <w:sz w:val="24"/>
              </w:rPr>
              <w:t xml:space="preserve"> (3)</w:t>
            </w:r>
            <w:r w:rsidR="00FB2CFD" w:rsidRPr="009A187C">
              <w:rPr>
                <w:rFonts w:ascii="新細明體" w:hAnsi="新細明體" w:hint="eastAsia"/>
                <w:sz w:val="24"/>
              </w:rPr>
              <w:t>帶動</w:t>
            </w:r>
            <w:r w:rsidRPr="009A187C">
              <w:rPr>
                <w:rFonts w:ascii="新細明體" w:hAnsi="新細明體" w:hint="eastAsia"/>
                <w:sz w:val="24"/>
              </w:rPr>
              <w:t>國內</w:t>
            </w:r>
            <w:r w:rsidR="00FB2CFD" w:rsidRPr="009A187C">
              <w:rPr>
                <w:rFonts w:ascii="新細明體" w:hAnsi="新細明體" w:hint="eastAsia"/>
                <w:sz w:val="24"/>
              </w:rPr>
              <w:t>醫療費用高漲</w:t>
            </w:r>
            <w:r w:rsidR="00FB2CFD" w:rsidRPr="009A187C">
              <w:rPr>
                <w:rFonts w:ascii="新細明體" w:hAnsi="新細明體"/>
                <w:sz w:val="24"/>
              </w:rPr>
              <w:t xml:space="preserve"> (4)</w:t>
            </w:r>
            <w:r w:rsidRPr="009A187C">
              <w:rPr>
                <w:rFonts w:ascii="新細明體" w:hAnsi="新細明體" w:hint="eastAsia"/>
                <w:sz w:val="24"/>
              </w:rPr>
              <w:t>排擠國人應享有的</w:t>
            </w:r>
            <w:r w:rsidR="00FB2CFD" w:rsidRPr="009A187C">
              <w:rPr>
                <w:rFonts w:ascii="新細明體" w:hAnsi="新細明體" w:hint="eastAsia"/>
                <w:sz w:val="24"/>
              </w:rPr>
              <w:t>醫療資源</w:t>
            </w:r>
            <w:r w:rsidR="00FB2CFD" w:rsidRPr="009A187C">
              <w:rPr>
                <w:rFonts w:ascii="新細明體" w:hAnsi="新細明體"/>
                <w:sz w:val="24"/>
              </w:rPr>
              <w:t>  (5)</w:t>
            </w:r>
            <w:r w:rsidR="00FB2CFD" w:rsidRPr="009A187C">
              <w:rPr>
                <w:rFonts w:ascii="新細明體" w:hAnsi="新細明體" w:hint="eastAsia"/>
                <w:sz w:val="24"/>
              </w:rPr>
              <w:t>政府</w:t>
            </w:r>
            <w:r w:rsidRPr="009A187C">
              <w:rPr>
                <w:rFonts w:ascii="新細明體" w:hAnsi="新細明體" w:hint="eastAsia"/>
                <w:sz w:val="24"/>
              </w:rPr>
              <w:t>花錢</w:t>
            </w:r>
            <w:r w:rsidR="00FB2CFD" w:rsidRPr="009A187C">
              <w:rPr>
                <w:rFonts w:ascii="新細明體" w:hAnsi="新細明體" w:hint="eastAsia"/>
                <w:sz w:val="24"/>
              </w:rPr>
              <w:t>補助，在地民眾卻難從中受益。</w:t>
            </w:r>
          </w:p>
        </w:tc>
      </w:tr>
    </w:tbl>
    <w:p w:rsidR="00FB2CFD" w:rsidRDefault="00FB2CFD"/>
    <w:p w:rsidR="00FB2CFD" w:rsidRPr="00D35B66" w:rsidRDefault="00FB2CFD" w:rsidP="00D35B66">
      <w:pPr>
        <w:spacing w:line="320" w:lineRule="exact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參考文獻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proofErr w:type="gramStart"/>
      <w:r w:rsidRPr="00D35B66">
        <w:rPr>
          <w:rFonts w:ascii="新細明體" w:hAnsi="新細明體" w:hint="eastAsia"/>
          <w:sz w:val="18"/>
          <w:szCs w:val="18"/>
        </w:rPr>
        <w:t>‧</w:t>
      </w:r>
      <w:proofErr w:type="gramEnd"/>
      <w:r w:rsidRPr="00D35B66">
        <w:rPr>
          <w:sz w:val="18"/>
          <w:szCs w:val="18"/>
        </w:rPr>
        <w:t xml:space="preserve">Adam </w:t>
      </w:r>
      <w:proofErr w:type="spellStart"/>
      <w:r w:rsidRPr="00D35B66">
        <w:rPr>
          <w:sz w:val="18"/>
          <w:szCs w:val="18"/>
        </w:rPr>
        <w:t>Wagstaff</w:t>
      </w:r>
      <w:proofErr w:type="spellEnd"/>
      <w:r w:rsidRPr="00D35B66">
        <w:rPr>
          <w:sz w:val="18"/>
          <w:szCs w:val="18"/>
        </w:rPr>
        <w:t xml:space="preserve"> (2007). Health system in East Asia: what can developing countries learn from </w:t>
      </w:r>
      <w:smartTag w:uri="urn:schemas-microsoft-com:office:smarttags" w:element="place">
        <w:r w:rsidRPr="00D35B66">
          <w:rPr>
            <w:sz w:val="18"/>
            <w:szCs w:val="18"/>
          </w:rPr>
          <w:t>Japan</w:t>
        </w:r>
      </w:smartTag>
      <w:r w:rsidRPr="00D35B66">
        <w:rPr>
          <w:sz w:val="18"/>
          <w:szCs w:val="18"/>
        </w:rPr>
        <w:t xml:space="preserve"> and the Asian </w:t>
      </w:r>
      <w:proofErr w:type="gramStart"/>
      <w:r w:rsidRPr="00D35B66">
        <w:rPr>
          <w:sz w:val="18"/>
          <w:szCs w:val="18"/>
        </w:rPr>
        <w:t>Tigers.</w:t>
      </w:r>
      <w:proofErr w:type="gramEnd"/>
      <w:r w:rsidRPr="00D35B66">
        <w:rPr>
          <w:sz w:val="18"/>
          <w:szCs w:val="18"/>
        </w:rPr>
        <w:t xml:space="preserve"> Health Economics, 16:441-456.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proofErr w:type="spellStart"/>
      <w:r w:rsidRPr="00D35B66">
        <w:rPr>
          <w:sz w:val="18"/>
          <w:szCs w:val="18"/>
        </w:rPr>
        <w:t>Meng</w:t>
      </w:r>
      <w:proofErr w:type="spellEnd"/>
      <w:r w:rsidRPr="00D35B66">
        <w:rPr>
          <w:sz w:val="18"/>
          <w:szCs w:val="18"/>
        </w:rPr>
        <w:t xml:space="preserve">-Kin Lim (2004).Shifting the burden of health care finance: a case study of public-private partnership in </w:t>
      </w:r>
      <w:smartTag w:uri="urn:schemas-microsoft-com:office:smarttags" w:element="place">
        <w:r w:rsidRPr="00D35B66">
          <w:rPr>
            <w:sz w:val="18"/>
            <w:szCs w:val="18"/>
          </w:rPr>
          <w:t>Singapore</w:t>
        </w:r>
      </w:smartTag>
      <w:r w:rsidRPr="00D35B66">
        <w:rPr>
          <w:sz w:val="18"/>
          <w:szCs w:val="18"/>
        </w:rPr>
        <w:t>. Health Policy 69: 83-92.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r w:rsidRPr="00D35B66">
        <w:rPr>
          <w:sz w:val="18"/>
          <w:szCs w:val="18"/>
        </w:rPr>
        <w:t xml:space="preserve">Madden, C. L.(2008) Medical tourism causes complication. </w:t>
      </w:r>
      <w:hyperlink r:id="rId10" w:history="1">
        <w:r w:rsidRPr="00D35B66">
          <w:rPr>
            <w:rStyle w:val="a4"/>
            <w:sz w:val="18"/>
            <w:szCs w:val="18"/>
          </w:rPr>
          <w:t>Global Policy Innovations</w:t>
        </w:r>
      </w:hyperlink>
      <w:r w:rsidRPr="00D35B66">
        <w:rPr>
          <w:sz w:val="18"/>
          <w:szCs w:val="18"/>
        </w:rPr>
        <w:t>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r w:rsidRPr="00D35B66">
        <w:rPr>
          <w:sz w:val="18"/>
          <w:szCs w:val="18"/>
        </w:rPr>
        <w:t>Arellano, R. D. (2007). Patients without borders: the emergence of medical tourism.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proofErr w:type="spellStart"/>
      <w:r w:rsidRPr="00D35B66">
        <w:rPr>
          <w:b/>
          <w:bCs/>
          <w:sz w:val="18"/>
          <w:szCs w:val="18"/>
        </w:rPr>
        <w:t>Naranong</w:t>
      </w:r>
      <w:proofErr w:type="spellEnd"/>
      <w:r w:rsidRPr="00D35B66">
        <w:rPr>
          <w:b/>
          <w:bCs/>
          <w:sz w:val="18"/>
          <w:szCs w:val="18"/>
        </w:rPr>
        <w:t xml:space="preserve"> A. &amp; </w:t>
      </w:r>
      <w:proofErr w:type="spellStart"/>
      <w:r w:rsidRPr="00D35B66">
        <w:rPr>
          <w:b/>
          <w:bCs/>
          <w:sz w:val="18"/>
          <w:szCs w:val="18"/>
        </w:rPr>
        <w:t>Naranong</w:t>
      </w:r>
      <w:proofErr w:type="spellEnd"/>
      <w:r w:rsidRPr="00D35B66">
        <w:rPr>
          <w:b/>
          <w:bCs/>
          <w:sz w:val="18"/>
          <w:szCs w:val="18"/>
        </w:rPr>
        <w:t xml:space="preserve"> V.</w:t>
      </w:r>
      <w:r w:rsidRPr="00D35B66">
        <w:rPr>
          <w:sz w:val="18"/>
          <w:szCs w:val="18"/>
        </w:rPr>
        <w:t xml:space="preserve"> (2011). The effects of medical tourism: </w:t>
      </w:r>
      <w:smartTag w:uri="urn:schemas-microsoft-com:office:smarttags" w:element="place">
        <w:r w:rsidRPr="00D35B66">
          <w:rPr>
            <w:sz w:val="18"/>
            <w:szCs w:val="18"/>
          </w:rPr>
          <w:t>Thailand</w:t>
        </w:r>
      </w:smartTag>
      <w:r w:rsidRPr="00D35B66">
        <w:rPr>
          <w:sz w:val="18"/>
          <w:szCs w:val="18"/>
        </w:rPr>
        <w:t xml:space="preserve"> experience. Bull World Health Organ 89:336-344.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proofErr w:type="spellStart"/>
      <w:r w:rsidRPr="00D35B66">
        <w:rPr>
          <w:sz w:val="18"/>
          <w:szCs w:val="18"/>
        </w:rPr>
        <w:t>Janjaroen</w:t>
      </w:r>
      <w:proofErr w:type="spellEnd"/>
      <w:r w:rsidRPr="00D35B66">
        <w:rPr>
          <w:sz w:val="18"/>
          <w:szCs w:val="18"/>
        </w:rPr>
        <w:t xml:space="preserve"> W.S. &amp; </w:t>
      </w:r>
      <w:proofErr w:type="spellStart"/>
      <w:r w:rsidRPr="00D35B66">
        <w:rPr>
          <w:sz w:val="18"/>
          <w:szCs w:val="18"/>
        </w:rPr>
        <w:t>Supakankunti</w:t>
      </w:r>
      <w:proofErr w:type="spellEnd"/>
      <w:r w:rsidRPr="00D35B66">
        <w:rPr>
          <w:sz w:val="18"/>
          <w:szCs w:val="18"/>
        </w:rPr>
        <w:t xml:space="preserve"> S.(2000). International trade in health services in the millennium: the case of </w:t>
      </w:r>
      <w:smartTag w:uri="urn:schemas-microsoft-com:office:smarttags" w:element="place">
        <w:r w:rsidRPr="00D35B66">
          <w:rPr>
            <w:sz w:val="18"/>
            <w:szCs w:val="18"/>
          </w:rPr>
          <w:t>Thailand</w:t>
        </w:r>
      </w:smartTag>
      <w:r w:rsidRPr="00D35B66">
        <w:rPr>
          <w:sz w:val="18"/>
          <w:szCs w:val="18"/>
        </w:rPr>
        <w:t>. Trade In Health Service.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proofErr w:type="spellStart"/>
      <w:r w:rsidRPr="00D35B66">
        <w:rPr>
          <w:b/>
          <w:bCs/>
          <w:sz w:val="18"/>
          <w:szCs w:val="18"/>
        </w:rPr>
        <w:t>Hazarika</w:t>
      </w:r>
      <w:proofErr w:type="spellEnd"/>
      <w:r w:rsidRPr="00D35B66">
        <w:rPr>
          <w:b/>
          <w:bCs/>
          <w:sz w:val="18"/>
          <w:szCs w:val="18"/>
        </w:rPr>
        <w:t xml:space="preserve">, </w:t>
      </w:r>
      <w:proofErr w:type="spellStart"/>
      <w:r w:rsidRPr="00D35B66">
        <w:rPr>
          <w:b/>
          <w:bCs/>
          <w:sz w:val="18"/>
          <w:szCs w:val="18"/>
        </w:rPr>
        <w:t>Indgrajit</w:t>
      </w:r>
      <w:proofErr w:type="spellEnd"/>
      <w:r w:rsidRPr="00D35B66">
        <w:rPr>
          <w:sz w:val="18"/>
          <w:szCs w:val="18"/>
        </w:rPr>
        <w:t xml:space="preserve"> (2010). Medical tourism: its potential impact on the health workforce and health system in </w:t>
      </w:r>
      <w:smartTag w:uri="urn:schemas-microsoft-com:office:smarttags" w:element="place">
        <w:r w:rsidRPr="00D35B66">
          <w:rPr>
            <w:sz w:val="18"/>
            <w:szCs w:val="18"/>
          </w:rPr>
          <w:t>India</w:t>
        </w:r>
      </w:smartTag>
      <w:r w:rsidRPr="00D35B66">
        <w:rPr>
          <w:sz w:val="18"/>
          <w:szCs w:val="18"/>
        </w:rPr>
        <w:t>. Health Policy and Planning 25:248-251.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r w:rsidRPr="00D35B66">
        <w:rPr>
          <w:sz w:val="18"/>
          <w:szCs w:val="18"/>
        </w:rPr>
        <w:t>Turner, Leigh (2007). First world health care at third world prices: globalization, bioethics and medical tourism. BioSocieties2:303-325.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b/>
          <w:bCs/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r w:rsidRPr="00D35B66">
        <w:rPr>
          <w:b/>
          <w:bCs/>
          <w:sz w:val="18"/>
          <w:szCs w:val="18"/>
        </w:rPr>
        <w:t>Narayan, Thelma</w:t>
      </w:r>
      <w:r w:rsidRPr="00D35B66">
        <w:rPr>
          <w:sz w:val="18"/>
          <w:szCs w:val="18"/>
        </w:rPr>
        <w:t xml:space="preserve">.(2005) Challenges of the National Rural Health </w:t>
      </w:r>
      <w:smartTag w:uri="urn:schemas-microsoft-com:office:smarttags" w:element="place">
        <w:r w:rsidRPr="00D35B66">
          <w:rPr>
            <w:sz w:val="18"/>
            <w:szCs w:val="18"/>
          </w:rPr>
          <w:t>Mission</w:t>
        </w:r>
      </w:smartTag>
      <w:r w:rsidRPr="00D35B66">
        <w:rPr>
          <w:sz w:val="18"/>
          <w:szCs w:val="18"/>
        </w:rPr>
        <w:t xml:space="preserve">. </w:t>
      </w:r>
      <w:hyperlink r:id="rId11" w:history="1">
        <w:r w:rsidRPr="00D35B66">
          <w:rPr>
            <w:rStyle w:val="a4"/>
            <w:sz w:val="18"/>
            <w:szCs w:val="18"/>
          </w:rPr>
          <w:t>Indian J Med Ethics2 (2)</w:t>
        </w:r>
      </w:hyperlink>
      <w:r w:rsidRPr="00D35B66">
        <w:rPr>
          <w:sz w:val="18"/>
          <w:szCs w:val="18"/>
        </w:rPr>
        <w:t>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proofErr w:type="spellStart"/>
      <w:r w:rsidRPr="00D35B66">
        <w:rPr>
          <w:sz w:val="18"/>
          <w:szCs w:val="18"/>
        </w:rPr>
        <w:t>Chanda</w:t>
      </w:r>
      <w:proofErr w:type="spellEnd"/>
      <w:r w:rsidRPr="00D35B66">
        <w:rPr>
          <w:sz w:val="18"/>
          <w:szCs w:val="18"/>
        </w:rPr>
        <w:t xml:space="preserve">, </w:t>
      </w:r>
      <w:proofErr w:type="spellStart"/>
      <w:r w:rsidRPr="00D35B66">
        <w:rPr>
          <w:sz w:val="18"/>
          <w:szCs w:val="18"/>
        </w:rPr>
        <w:t>Rupa</w:t>
      </w:r>
      <w:proofErr w:type="spellEnd"/>
      <w:r w:rsidRPr="00D35B66">
        <w:rPr>
          <w:sz w:val="18"/>
          <w:szCs w:val="18"/>
        </w:rPr>
        <w:t xml:space="preserve">(2002). Trade in health services. Commission on Macroeconomics and Health 80:2. 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r w:rsidRPr="00D35B66">
        <w:rPr>
          <w:sz w:val="18"/>
          <w:szCs w:val="18"/>
        </w:rPr>
        <w:t xml:space="preserve">Medical travel in Asia and the pacific challenges and opportunities. </w:t>
      </w:r>
      <w:smartTag w:uri="urn:schemas-microsoft-com:office:smarttags" w:element="place">
        <w:r w:rsidRPr="00D35B66">
          <w:rPr>
            <w:sz w:val="18"/>
            <w:szCs w:val="18"/>
          </w:rPr>
          <w:t>Bangkok</w:t>
        </w:r>
      </w:smartTag>
      <w:r w:rsidRPr="00D35B66">
        <w:rPr>
          <w:sz w:val="18"/>
          <w:szCs w:val="18"/>
        </w:rPr>
        <w:t xml:space="preserve">: United Nations Economic and Social Commission for </w:t>
      </w:r>
      <w:smartTag w:uri="urn:schemas-microsoft-com:office:smarttags" w:element="place">
        <w:r w:rsidRPr="00D35B66">
          <w:rPr>
            <w:sz w:val="18"/>
            <w:szCs w:val="18"/>
          </w:rPr>
          <w:t>Asia</w:t>
        </w:r>
      </w:smartTag>
      <w:r w:rsidRPr="00D35B66">
        <w:rPr>
          <w:sz w:val="18"/>
          <w:szCs w:val="18"/>
        </w:rPr>
        <w:t xml:space="preserve"> and the Pacific(ESCAP).</w:t>
      </w:r>
    </w:p>
    <w:p w:rsidR="00FB2CFD" w:rsidRPr="00D35B66" w:rsidRDefault="00FB2CFD" w:rsidP="00013667">
      <w:pPr>
        <w:spacing w:line="320" w:lineRule="exact"/>
        <w:ind w:leftChars="18" w:left="183" w:hangingChars="78" w:hanging="140"/>
        <w:rPr>
          <w:sz w:val="18"/>
          <w:szCs w:val="18"/>
        </w:rPr>
      </w:pPr>
      <w:r w:rsidRPr="00D35B66">
        <w:rPr>
          <w:rFonts w:ascii="新細明體" w:hAnsi="新細明體" w:hint="eastAsia"/>
          <w:sz w:val="18"/>
          <w:szCs w:val="18"/>
        </w:rPr>
        <w:t>‧</w:t>
      </w:r>
      <w:r w:rsidRPr="00D35B66">
        <w:rPr>
          <w:sz w:val="18"/>
          <w:szCs w:val="18"/>
        </w:rPr>
        <w:t>OECD (2011). Medical Tourism: Treatments, Markets and Health System Implications: A scoping review</w:t>
      </w:r>
    </w:p>
    <w:p w:rsidR="00FB2CFD" w:rsidRPr="00BB6990" w:rsidRDefault="00FB2CFD"/>
    <w:sectPr w:rsidR="00FB2CFD" w:rsidRPr="00BB6990" w:rsidSect="00D35B66">
      <w:pgSz w:w="11906" w:h="16838"/>
      <w:pgMar w:top="899" w:right="1106" w:bottom="56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FD" w:rsidRDefault="00FB2CFD" w:rsidP="00BB6990">
      <w:r>
        <w:separator/>
      </w:r>
    </w:p>
  </w:endnote>
  <w:endnote w:type="continuationSeparator" w:id="0">
    <w:p w:rsidR="00FB2CFD" w:rsidRDefault="00FB2CFD" w:rsidP="00BB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FD" w:rsidRDefault="00FB2CFD" w:rsidP="00BB6990">
      <w:r>
        <w:separator/>
      </w:r>
    </w:p>
  </w:footnote>
  <w:footnote w:type="continuationSeparator" w:id="0">
    <w:p w:rsidR="00FB2CFD" w:rsidRDefault="00FB2CFD" w:rsidP="00BB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4DBF"/>
    <w:multiLevelType w:val="hybridMultilevel"/>
    <w:tmpl w:val="C262D23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0E0FD6"/>
    <w:multiLevelType w:val="hybridMultilevel"/>
    <w:tmpl w:val="6E784DEA"/>
    <w:lvl w:ilvl="0" w:tplc="15301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AF3EDA"/>
    <w:multiLevelType w:val="hybridMultilevel"/>
    <w:tmpl w:val="F2DCA3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B1C3679"/>
    <w:multiLevelType w:val="hybridMultilevel"/>
    <w:tmpl w:val="B0E4C5D4"/>
    <w:lvl w:ilvl="0" w:tplc="D7BE2D6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2AE3381"/>
    <w:multiLevelType w:val="hybridMultilevel"/>
    <w:tmpl w:val="C3A6677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C917CB0"/>
    <w:multiLevelType w:val="multilevel"/>
    <w:tmpl w:val="B0E4C5D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1204E6E"/>
    <w:multiLevelType w:val="multilevel"/>
    <w:tmpl w:val="B0E4C5D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B263D88"/>
    <w:multiLevelType w:val="multilevel"/>
    <w:tmpl w:val="B0E4C5D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7E"/>
    <w:rsid w:val="00013667"/>
    <w:rsid w:val="000344B0"/>
    <w:rsid w:val="000354FE"/>
    <w:rsid w:val="0003685E"/>
    <w:rsid w:val="002E6BB2"/>
    <w:rsid w:val="005D4752"/>
    <w:rsid w:val="00615EA3"/>
    <w:rsid w:val="006E2B6F"/>
    <w:rsid w:val="00894CA1"/>
    <w:rsid w:val="008C3893"/>
    <w:rsid w:val="0098267E"/>
    <w:rsid w:val="009A187C"/>
    <w:rsid w:val="00BB6990"/>
    <w:rsid w:val="00D35B66"/>
    <w:rsid w:val="00E706F2"/>
    <w:rsid w:val="00E83BCE"/>
    <w:rsid w:val="00F338F3"/>
    <w:rsid w:val="00FA1489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7E"/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67E"/>
    <w:pPr>
      <w:ind w:leftChars="200" w:left="480"/>
    </w:pPr>
  </w:style>
  <w:style w:type="character" w:styleId="a4">
    <w:name w:val="Hyperlink"/>
    <w:basedOn w:val="a0"/>
    <w:uiPriority w:val="99"/>
    <w:semiHidden/>
    <w:rsid w:val="005D475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B6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B699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BB6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B6990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99"/>
    <w:locked/>
    <w:rsid w:val="000368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6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7E"/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67E"/>
    <w:pPr>
      <w:ind w:leftChars="200" w:left="480"/>
    </w:pPr>
  </w:style>
  <w:style w:type="character" w:styleId="a4">
    <w:name w:val="Hyperlink"/>
    <w:basedOn w:val="a0"/>
    <w:uiPriority w:val="99"/>
    <w:semiHidden/>
    <w:rsid w:val="005D475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B6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B699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BB6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B6990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99"/>
    <w:locked/>
    <w:rsid w:val="000368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6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suesinmedicalethics.org/issue13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cyinnovation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1456</Characters>
  <Application>Microsoft Office Word</Application>
  <DocSecurity>0</DocSecurity>
  <Lines>12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亞洲各國推動國際觀光醫療的副作用與政策惡果</dc:title>
  <dc:creator>怡嫻</dc:creator>
  <cp:lastModifiedBy>朱顯光</cp:lastModifiedBy>
  <cp:revision>3</cp:revision>
  <cp:lastPrinted>2012-05-10T02:09:00Z</cp:lastPrinted>
  <dcterms:created xsi:type="dcterms:W3CDTF">2012-05-10T01:27:00Z</dcterms:created>
  <dcterms:modified xsi:type="dcterms:W3CDTF">2012-05-10T02:14:00Z</dcterms:modified>
</cp:coreProperties>
</file>